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2A2C76" w14:textId="77777777" w:rsidR="00002A3F" w:rsidRPr="000177C6" w:rsidRDefault="00002A3F" w:rsidP="006B3D7E">
      <w:pPr>
        <w:spacing w:after="120" w:line="276" w:lineRule="auto"/>
        <w:ind w:right="-648"/>
        <w:outlineLvl w:val="0"/>
        <w:rPr>
          <w:rFonts w:ascii="Trebuchet MS" w:hAnsi="Trebuchet MS"/>
          <w:b/>
          <w:sz w:val="22"/>
          <w:szCs w:val="22"/>
        </w:rPr>
      </w:pPr>
    </w:p>
    <w:p w14:paraId="79F8A84B" w14:textId="77777777" w:rsidR="00B03E26" w:rsidRPr="000177C6" w:rsidRDefault="007D51C3" w:rsidP="006B3D7E">
      <w:pPr>
        <w:spacing w:after="120" w:line="276" w:lineRule="auto"/>
        <w:ind w:left="-180" w:right="-648"/>
        <w:jc w:val="center"/>
        <w:outlineLvl w:val="0"/>
        <w:rPr>
          <w:rFonts w:ascii="Trebuchet MS" w:hAnsi="Trebuchet MS"/>
          <w:b/>
          <w:sz w:val="22"/>
          <w:szCs w:val="22"/>
        </w:rPr>
      </w:pPr>
      <w:r w:rsidRPr="000177C6">
        <w:rPr>
          <w:rFonts w:ascii="Trebuchet MS" w:hAnsi="Trebuchet MS"/>
          <w:b/>
          <w:sz w:val="22"/>
          <w:szCs w:val="22"/>
        </w:rPr>
        <w:t>EXPUNERE DE MOTIVE</w:t>
      </w:r>
    </w:p>
    <w:p w14:paraId="535D4825" w14:textId="77777777" w:rsidR="000E02EF" w:rsidRPr="000177C6" w:rsidRDefault="000E02EF" w:rsidP="006B3D7E">
      <w:pPr>
        <w:spacing w:after="120" w:line="276" w:lineRule="auto"/>
        <w:ind w:right="-648"/>
        <w:jc w:val="both"/>
        <w:outlineLvl w:val="0"/>
        <w:rPr>
          <w:rFonts w:ascii="Trebuchet MS" w:hAnsi="Trebuchet MS"/>
          <w:b/>
          <w:sz w:val="22"/>
          <w:szCs w:val="22"/>
        </w:rPr>
      </w:pPr>
    </w:p>
    <w:tbl>
      <w:tblPr>
        <w:tblW w:w="1116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1277"/>
        <w:gridCol w:w="1021"/>
        <w:gridCol w:w="1134"/>
        <w:gridCol w:w="1275"/>
        <w:gridCol w:w="1134"/>
        <w:gridCol w:w="1071"/>
        <w:gridCol w:w="1728"/>
      </w:tblGrid>
      <w:tr w:rsidR="0097114A" w:rsidRPr="000177C6" w14:paraId="686C88F1" w14:textId="77777777" w:rsidTr="004B41CC">
        <w:tc>
          <w:tcPr>
            <w:tcW w:w="11160" w:type="dxa"/>
            <w:gridSpan w:val="8"/>
          </w:tcPr>
          <w:p w14:paraId="3CA599DE" w14:textId="77777777" w:rsidR="00C50041" w:rsidRPr="000177C6" w:rsidRDefault="00C50041" w:rsidP="006B3D7E">
            <w:pPr>
              <w:tabs>
                <w:tab w:val="left" w:pos="6420"/>
              </w:tabs>
              <w:spacing w:after="120" w:line="276" w:lineRule="auto"/>
              <w:jc w:val="center"/>
              <w:rPr>
                <w:rFonts w:ascii="Trebuchet MS" w:hAnsi="Trebuchet MS"/>
                <w:b/>
                <w:sz w:val="22"/>
                <w:szCs w:val="22"/>
              </w:rPr>
            </w:pPr>
            <w:r w:rsidRPr="000177C6">
              <w:rPr>
                <w:rFonts w:ascii="Trebuchet MS" w:hAnsi="Trebuchet MS"/>
                <w:b/>
                <w:sz w:val="22"/>
                <w:szCs w:val="22"/>
              </w:rPr>
              <w:t>Sec</w:t>
            </w:r>
            <w:r w:rsidR="007A0CED" w:rsidRPr="000177C6">
              <w:rPr>
                <w:rFonts w:ascii="Trebuchet MS" w:hAnsi="Trebuchet MS"/>
                <w:b/>
                <w:sz w:val="22"/>
                <w:szCs w:val="22"/>
              </w:rPr>
              <w:t>ț</w:t>
            </w:r>
            <w:r w:rsidRPr="000177C6">
              <w:rPr>
                <w:rFonts w:ascii="Trebuchet MS" w:hAnsi="Trebuchet MS"/>
                <w:b/>
                <w:sz w:val="22"/>
                <w:szCs w:val="22"/>
              </w:rPr>
              <w:t>iunea 1</w:t>
            </w:r>
          </w:p>
          <w:p w14:paraId="02F52EA6" w14:textId="07CBBF3C" w:rsidR="00860E10" w:rsidRPr="000177C6" w:rsidRDefault="00EB6338" w:rsidP="006B3D7E">
            <w:pPr>
              <w:spacing w:after="120" w:line="276" w:lineRule="auto"/>
              <w:jc w:val="center"/>
              <w:rPr>
                <w:rFonts w:ascii="Trebuchet MS" w:hAnsi="Trebuchet MS"/>
                <w:b/>
                <w:sz w:val="22"/>
                <w:szCs w:val="22"/>
              </w:rPr>
            </w:pPr>
            <w:r w:rsidRPr="000177C6">
              <w:rPr>
                <w:rFonts w:ascii="Trebuchet MS" w:hAnsi="Trebuchet MS"/>
                <w:b/>
                <w:sz w:val="22"/>
                <w:szCs w:val="22"/>
              </w:rPr>
              <w:t>Titlul proiectului de act normativ</w:t>
            </w:r>
          </w:p>
          <w:p w14:paraId="25E1F479" w14:textId="475D72C8" w:rsidR="003F41EE" w:rsidRPr="000177C6" w:rsidRDefault="00860E10" w:rsidP="006B3D7E">
            <w:pPr>
              <w:pStyle w:val="NormalWeb"/>
              <w:spacing w:before="0" w:beforeAutospacing="0" w:after="120" w:afterAutospacing="0" w:line="276" w:lineRule="auto"/>
              <w:jc w:val="center"/>
              <w:rPr>
                <w:rFonts w:ascii="Trebuchet MS" w:hAnsi="Trebuchet MS"/>
                <w:b/>
                <w:sz w:val="22"/>
                <w:szCs w:val="22"/>
              </w:rPr>
            </w:pPr>
            <w:r w:rsidRPr="000177C6">
              <w:rPr>
                <w:rFonts w:ascii="Trebuchet MS" w:hAnsi="Trebuchet MS" w:cs="Arial"/>
                <w:b/>
                <w:sz w:val="22"/>
                <w:szCs w:val="22"/>
              </w:rPr>
              <w:t xml:space="preserve">Lege pentru modificarea </w:t>
            </w:r>
            <w:proofErr w:type="spellStart"/>
            <w:r w:rsidRPr="000177C6">
              <w:rPr>
                <w:rFonts w:ascii="Trebuchet MS" w:hAnsi="Trebuchet MS" w:cs="Arial"/>
                <w:b/>
                <w:sz w:val="22"/>
                <w:szCs w:val="22"/>
              </w:rPr>
              <w:t>şi</w:t>
            </w:r>
            <w:proofErr w:type="spellEnd"/>
            <w:r w:rsidRPr="000177C6">
              <w:rPr>
                <w:rFonts w:ascii="Trebuchet MS" w:hAnsi="Trebuchet MS" w:cs="Arial"/>
                <w:b/>
                <w:sz w:val="22"/>
                <w:szCs w:val="22"/>
              </w:rPr>
              <w:t xml:space="preserve"> completarea Legii nr.85/2014 privind procedurile de prevenire a insolvenței </w:t>
            </w:r>
            <w:proofErr w:type="spellStart"/>
            <w:r w:rsidRPr="000177C6">
              <w:rPr>
                <w:rFonts w:ascii="Trebuchet MS" w:hAnsi="Trebuchet MS" w:cs="Arial"/>
                <w:b/>
                <w:sz w:val="22"/>
                <w:szCs w:val="22"/>
              </w:rPr>
              <w:t>şi</w:t>
            </w:r>
            <w:proofErr w:type="spellEnd"/>
            <w:r w:rsidRPr="000177C6">
              <w:rPr>
                <w:rFonts w:ascii="Trebuchet MS" w:hAnsi="Trebuchet MS" w:cs="Arial"/>
                <w:b/>
                <w:sz w:val="22"/>
                <w:szCs w:val="22"/>
              </w:rPr>
              <w:t xml:space="preserve"> de insolvență</w:t>
            </w:r>
            <w:r w:rsidRPr="000177C6">
              <w:rPr>
                <w:rFonts w:ascii="Trebuchet MS" w:hAnsi="Trebuchet MS"/>
                <w:b/>
                <w:sz w:val="22"/>
                <w:szCs w:val="22"/>
              </w:rPr>
              <w:t xml:space="preserve"> </w:t>
            </w:r>
            <w:proofErr w:type="spellStart"/>
            <w:r w:rsidR="00681C3D" w:rsidRPr="000177C6">
              <w:rPr>
                <w:rFonts w:ascii="Trebuchet MS" w:hAnsi="Trebuchet MS"/>
                <w:b/>
                <w:sz w:val="22"/>
                <w:szCs w:val="22"/>
              </w:rPr>
              <w:t>şi</w:t>
            </w:r>
            <w:proofErr w:type="spellEnd"/>
            <w:r w:rsidR="00681C3D" w:rsidRPr="000177C6">
              <w:rPr>
                <w:rFonts w:ascii="Trebuchet MS" w:hAnsi="Trebuchet MS"/>
                <w:b/>
                <w:sz w:val="22"/>
                <w:szCs w:val="22"/>
              </w:rPr>
              <w:t xml:space="preserve"> a </w:t>
            </w:r>
            <w:r w:rsidR="005638A4" w:rsidRPr="000177C6">
              <w:rPr>
                <w:rFonts w:ascii="Trebuchet MS" w:hAnsi="Trebuchet MS"/>
                <w:b/>
                <w:sz w:val="22"/>
                <w:szCs w:val="22"/>
              </w:rPr>
              <w:t>Ordonan</w:t>
            </w:r>
            <w:r w:rsidR="008F4762">
              <w:rPr>
                <w:rFonts w:ascii="Trebuchet MS" w:hAnsi="Trebuchet MS"/>
                <w:b/>
                <w:sz w:val="22"/>
                <w:szCs w:val="22"/>
              </w:rPr>
              <w:t>ț</w:t>
            </w:r>
            <w:r w:rsidR="005638A4" w:rsidRPr="000177C6">
              <w:rPr>
                <w:rFonts w:ascii="Trebuchet MS" w:hAnsi="Trebuchet MS"/>
                <w:b/>
                <w:sz w:val="22"/>
                <w:szCs w:val="22"/>
              </w:rPr>
              <w:t>ei de urgen</w:t>
            </w:r>
            <w:r w:rsidR="008F4762">
              <w:rPr>
                <w:rFonts w:ascii="Trebuchet MS" w:hAnsi="Trebuchet MS"/>
                <w:b/>
                <w:sz w:val="22"/>
                <w:szCs w:val="22"/>
              </w:rPr>
              <w:t>ță</w:t>
            </w:r>
            <w:r w:rsidR="005638A4" w:rsidRPr="000177C6">
              <w:rPr>
                <w:rFonts w:ascii="Trebuchet MS" w:hAnsi="Trebuchet MS"/>
                <w:b/>
                <w:sz w:val="22"/>
                <w:szCs w:val="22"/>
              </w:rPr>
              <w:t xml:space="preserve"> a Guvernului nr. 86/2006 privind</w:t>
            </w:r>
            <w:r w:rsidR="001C0A2C" w:rsidRPr="000177C6">
              <w:rPr>
                <w:rFonts w:ascii="Trebuchet MS" w:hAnsi="Trebuchet MS"/>
                <w:b/>
                <w:sz w:val="22"/>
                <w:szCs w:val="22"/>
              </w:rPr>
              <w:t xml:space="preserve"> organizarea activit</w:t>
            </w:r>
            <w:r w:rsidR="008F4762">
              <w:rPr>
                <w:rFonts w:ascii="Trebuchet MS" w:hAnsi="Trebuchet MS"/>
                <w:b/>
                <w:sz w:val="22"/>
                <w:szCs w:val="22"/>
              </w:rPr>
              <w:t>ăț</w:t>
            </w:r>
            <w:r w:rsidR="001C0A2C" w:rsidRPr="000177C6">
              <w:rPr>
                <w:rFonts w:ascii="Trebuchet MS" w:hAnsi="Trebuchet MS"/>
                <w:b/>
                <w:sz w:val="22"/>
                <w:szCs w:val="22"/>
              </w:rPr>
              <w:t>ii</w:t>
            </w:r>
            <w:r w:rsidR="005638A4" w:rsidRPr="000177C6">
              <w:rPr>
                <w:rFonts w:ascii="Trebuchet MS" w:hAnsi="Trebuchet MS"/>
                <w:b/>
                <w:sz w:val="22"/>
                <w:szCs w:val="22"/>
              </w:rPr>
              <w:t xml:space="preserve"> practicienilor </w:t>
            </w:r>
            <w:r w:rsidR="008F4762">
              <w:rPr>
                <w:rFonts w:ascii="Trebuchet MS" w:hAnsi="Trebuchet MS"/>
                <w:b/>
                <w:sz w:val="22"/>
                <w:szCs w:val="22"/>
              </w:rPr>
              <w:t>î</w:t>
            </w:r>
            <w:r w:rsidR="005638A4" w:rsidRPr="000177C6">
              <w:rPr>
                <w:rFonts w:ascii="Trebuchet MS" w:hAnsi="Trebuchet MS"/>
                <w:b/>
                <w:sz w:val="22"/>
                <w:szCs w:val="22"/>
              </w:rPr>
              <w:t>n insolven</w:t>
            </w:r>
            <w:r w:rsidR="008F4762">
              <w:rPr>
                <w:rFonts w:ascii="Trebuchet MS" w:hAnsi="Trebuchet MS"/>
                <w:b/>
                <w:sz w:val="22"/>
                <w:szCs w:val="22"/>
              </w:rPr>
              <w:t>ță</w:t>
            </w:r>
          </w:p>
        </w:tc>
      </w:tr>
      <w:tr w:rsidR="0097114A" w:rsidRPr="000177C6" w14:paraId="7617FE66" w14:textId="77777777" w:rsidTr="004B41CC">
        <w:tc>
          <w:tcPr>
            <w:tcW w:w="11160" w:type="dxa"/>
            <w:gridSpan w:val="8"/>
          </w:tcPr>
          <w:p w14:paraId="58677764" w14:textId="77777777" w:rsidR="00C50041" w:rsidRPr="000177C6" w:rsidRDefault="00C50041" w:rsidP="006B3D7E">
            <w:pPr>
              <w:spacing w:after="120" w:line="276" w:lineRule="auto"/>
              <w:jc w:val="center"/>
              <w:rPr>
                <w:rFonts w:ascii="Trebuchet MS" w:hAnsi="Trebuchet MS"/>
                <w:b/>
                <w:sz w:val="22"/>
                <w:szCs w:val="22"/>
              </w:rPr>
            </w:pPr>
            <w:r w:rsidRPr="000177C6">
              <w:rPr>
                <w:rFonts w:ascii="Trebuchet MS" w:hAnsi="Trebuchet MS"/>
                <w:b/>
                <w:sz w:val="22"/>
                <w:szCs w:val="22"/>
              </w:rPr>
              <w:t>Sec</w:t>
            </w:r>
            <w:r w:rsidR="007A0CED" w:rsidRPr="000177C6">
              <w:rPr>
                <w:rFonts w:ascii="Trebuchet MS" w:hAnsi="Trebuchet MS"/>
                <w:b/>
                <w:sz w:val="22"/>
                <w:szCs w:val="22"/>
              </w:rPr>
              <w:t>ț</w:t>
            </w:r>
            <w:r w:rsidRPr="000177C6">
              <w:rPr>
                <w:rFonts w:ascii="Trebuchet MS" w:hAnsi="Trebuchet MS"/>
                <w:b/>
                <w:sz w:val="22"/>
                <w:szCs w:val="22"/>
              </w:rPr>
              <w:t>iunea a 2-a</w:t>
            </w:r>
          </w:p>
          <w:p w14:paraId="2F2D40B4" w14:textId="2E741E8A" w:rsidR="00104C5E" w:rsidRPr="000177C6" w:rsidRDefault="00EB6338" w:rsidP="006B3D7E">
            <w:pPr>
              <w:spacing w:after="120" w:line="276" w:lineRule="auto"/>
              <w:jc w:val="center"/>
              <w:rPr>
                <w:rFonts w:ascii="Trebuchet MS" w:hAnsi="Trebuchet MS"/>
                <w:b/>
                <w:sz w:val="22"/>
                <w:szCs w:val="22"/>
              </w:rPr>
            </w:pPr>
            <w:r w:rsidRPr="000177C6">
              <w:rPr>
                <w:rFonts w:ascii="Trebuchet MS" w:hAnsi="Trebuchet MS"/>
                <w:b/>
                <w:sz w:val="22"/>
                <w:szCs w:val="22"/>
              </w:rPr>
              <w:t>Motivul emiterii actului normativ</w:t>
            </w:r>
          </w:p>
        </w:tc>
      </w:tr>
      <w:tr w:rsidR="0097114A" w:rsidRPr="000177C6" w14:paraId="5FC9E1D0" w14:textId="77777777" w:rsidTr="004B41CC">
        <w:tc>
          <w:tcPr>
            <w:tcW w:w="2520" w:type="dxa"/>
          </w:tcPr>
          <w:p w14:paraId="11877410" w14:textId="13D4FA16" w:rsidR="00C50041" w:rsidRPr="000177C6" w:rsidRDefault="00C50041" w:rsidP="006B3D7E">
            <w:pPr>
              <w:spacing w:after="120" w:line="276" w:lineRule="auto"/>
              <w:jc w:val="both"/>
              <w:rPr>
                <w:rFonts w:ascii="Trebuchet MS" w:hAnsi="Trebuchet MS"/>
                <w:b/>
                <w:sz w:val="22"/>
                <w:szCs w:val="22"/>
              </w:rPr>
            </w:pPr>
            <w:r w:rsidRPr="000177C6">
              <w:rPr>
                <w:rFonts w:ascii="Trebuchet MS" w:hAnsi="Trebuchet MS"/>
                <w:b/>
                <w:sz w:val="22"/>
                <w:szCs w:val="22"/>
              </w:rPr>
              <w:t>1.Descrierea situa</w:t>
            </w:r>
            <w:r w:rsidR="007A0CED" w:rsidRPr="000177C6">
              <w:rPr>
                <w:rFonts w:ascii="Trebuchet MS" w:hAnsi="Trebuchet MS"/>
                <w:b/>
                <w:sz w:val="22"/>
                <w:szCs w:val="22"/>
              </w:rPr>
              <w:t>ț</w:t>
            </w:r>
            <w:r w:rsidRPr="000177C6">
              <w:rPr>
                <w:rFonts w:ascii="Trebuchet MS" w:hAnsi="Trebuchet MS"/>
                <w:b/>
                <w:sz w:val="22"/>
                <w:szCs w:val="22"/>
              </w:rPr>
              <w:t>iei actuale</w:t>
            </w:r>
          </w:p>
          <w:p w14:paraId="147C3799" w14:textId="77777777" w:rsidR="00D4119A" w:rsidRPr="000177C6" w:rsidRDefault="00D4119A" w:rsidP="006B3D7E">
            <w:pPr>
              <w:spacing w:after="120" w:line="276" w:lineRule="auto"/>
              <w:jc w:val="both"/>
              <w:rPr>
                <w:rFonts w:ascii="Trebuchet MS" w:hAnsi="Trebuchet MS"/>
                <w:sz w:val="22"/>
                <w:szCs w:val="22"/>
              </w:rPr>
            </w:pPr>
          </w:p>
        </w:tc>
        <w:tc>
          <w:tcPr>
            <w:tcW w:w="8640" w:type="dxa"/>
            <w:gridSpan w:val="7"/>
          </w:tcPr>
          <w:p w14:paraId="26750C14" w14:textId="5B05B164" w:rsidR="00D71628" w:rsidRPr="000177C6" w:rsidRDefault="001C0A2C" w:rsidP="00D71628">
            <w:pPr>
              <w:spacing w:after="120" w:line="276" w:lineRule="auto"/>
              <w:jc w:val="both"/>
              <w:rPr>
                <w:rFonts w:ascii="Trebuchet MS" w:hAnsi="Trebuchet MS"/>
                <w:sz w:val="22"/>
                <w:szCs w:val="22"/>
              </w:rPr>
            </w:pPr>
            <w:r w:rsidRPr="000177C6">
              <w:rPr>
                <w:rFonts w:ascii="Trebuchet MS" w:hAnsi="Trebuchet MS"/>
                <w:sz w:val="22"/>
                <w:szCs w:val="22"/>
              </w:rPr>
              <w:t>Legisla</w:t>
            </w:r>
            <w:r w:rsidR="008F4762">
              <w:rPr>
                <w:rFonts w:ascii="Trebuchet MS" w:hAnsi="Trebuchet MS"/>
                <w:sz w:val="22"/>
                <w:szCs w:val="22"/>
              </w:rPr>
              <w:t>ț</w:t>
            </w:r>
            <w:r w:rsidRPr="000177C6">
              <w:rPr>
                <w:rFonts w:ascii="Trebuchet MS" w:hAnsi="Trebuchet MS"/>
                <w:sz w:val="22"/>
                <w:szCs w:val="22"/>
              </w:rPr>
              <w:t xml:space="preserve">ia </w:t>
            </w:r>
            <w:r w:rsidR="008F4762">
              <w:rPr>
                <w:rFonts w:ascii="Trebuchet MS" w:hAnsi="Trebuchet MS"/>
                <w:sz w:val="22"/>
                <w:szCs w:val="22"/>
              </w:rPr>
              <w:t>î</w:t>
            </w:r>
            <w:r w:rsidRPr="000177C6">
              <w:rPr>
                <w:rFonts w:ascii="Trebuchet MS" w:hAnsi="Trebuchet MS"/>
                <w:sz w:val="22"/>
                <w:szCs w:val="22"/>
              </w:rPr>
              <w:t>n domeniul insolven</w:t>
            </w:r>
            <w:r w:rsidR="008F4762">
              <w:rPr>
                <w:rFonts w:ascii="Trebuchet MS" w:hAnsi="Trebuchet MS"/>
                <w:sz w:val="22"/>
                <w:szCs w:val="22"/>
              </w:rPr>
              <w:t>ț</w:t>
            </w:r>
            <w:r w:rsidRPr="000177C6">
              <w:rPr>
                <w:rFonts w:ascii="Trebuchet MS" w:hAnsi="Trebuchet MS"/>
                <w:sz w:val="22"/>
                <w:szCs w:val="22"/>
              </w:rPr>
              <w:t>ei</w:t>
            </w:r>
            <w:r w:rsidR="00D71628" w:rsidRPr="000177C6">
              <w:rPr>
                <w:rFonts w:ascii="Trebuchet MS" w:hAnsi="Trebuchet MS"/>
                <w:sz w:val="22"/>
                <w:szCs w:val="22"/>
              </w:rPr>
              <w:t xml:space="preserve"> este esen</w:t>
            </w:r>
            <w:r w:rsidR="008F4762">
              <w:rPr>
                <w:rFonts w:ascii="Trebuchet MS" w:hAnsi="Trebuchet MS"/>
                <w:sz w:val="22"/>
                <w:szCs w:val="22"/>
              </w:rPr>
              <w:t>ț</w:t>
            </w:r>
            <w:r w:rsidR="00D71628" w:rsidRPr="000177C6">
              <w:rPr>
                <w:rFonts w:ascii="Trebuchet MS" w:hAnsi="Trebuchet MS"/>
                <w:sz w:val="22"/>
                <w:szCs w:val="22"/>
              </w:rPr>
              <w:t>ial</w:t>
            </w:r>
            <w:r w:rsidR="008F4762">
              <w:rPr>
                <w:rFonts w:ascii="Trebuchet MS" w:hAnsi="Trebuchet MS"/>
                <w:sz w:val="22"/>
                <w:szCs w:val="22"/>
              </w:rPr>
              <w:t>ă</w:t>
            </w:r>
            <w:r w:rsidR="00D71628" w:rsidRPr="000177C6">
              <w:rPr>
                <w:rFonts w:ascii="Trebuchet MS" w:hAnsi="Trebuchet MS"/>
                <w:sz w:val="22"/>
                <w:szCs w:val="22"/>
              </w:rPr>
              <w:t xml:space="preserve"> pentru func</w:t>
            </w:r>
            <w:r w:rsidR="008F4762">
              <w:rPr>
                <w:rFonts w:ascii="Trebuchet MS" w:hAnsi="Trebuchet MS"/>
                <w:sz w:val="22"/>
                <w:szCs w:val="22"/>
              </w:rPr>
              <w:t>ț</w:t>
            </w:r>
            <w:r w:rsidR="00D71628" w:rsidRPr="000177C6">
              <w:rPr>
                <w:rFonts w:ascii="Trebuchet MS" w:hAnsi="Trebuchet MS"/>
                <w:sz w:val="22"/>
                <w:szCs w:val="22"/>
              </w:rPr>
              <w:t>ionarea mediului de afaceri. Procedurile de insolvență asigură lichidarea sau restructurarea ordonată a întreprinderilor sau a întreprinzătorilor aflați în dificultate financiară și economică, iar reglementarea lor echilibrat</w:t>
            </w:r>
            <w:r w:rsidR="008F4762">
              <w:rPr>
                <w:rFonts w:ascii="Trebuchet MS" w:hAnsi="Trebuchet MS"/>
                <w:sz w:val="22"/>
                <w:szCs w:val="22"/>
              </w:rPr>
              <w:t>ă</w:t>
            </w:r>
            <w:r w:rsidR="00D71628" w:rsidRPr="000177C6">
              <w:rPr>
                <w:rFonts w:ascii="Trebuchet MS" w:hAnsi="Trebuchet MS"/>
                <w:sz w:val="22"/>
                <w:szCs w:val="22"/>
              </w:rPr>
              <w:t xml:space="preserve">, cu luarea </w:t>
            </w:r>
            <w:r w:rsidR="008F4762">
              <w:rPr>
                <w:rFonts w:ascii="Trebuchet MS" w:hAnsi="Trebuchet MS"/>
                <w:sz w:val="22"/>
                <w:szCs w:val="22"/>
              </w:rPr>
              <w:t>î</w:t>
            </w:r>
            <w:r w:rsidR="00D71628" w:rsidRPr="000177C6">
              <w:rPr>
                <w:rFonts w:ascii="Trebuchet MS" w:hAnsi="Trebuchet MS"/>
                <w:sz w:val="22"/>
                <w:szCs w:val="22"/>
              </w:rPr>
              <w:t xml:space="preserve">n considerarea a tuturor drepturilor </w:t>
            </w:r>
            <w:r w:rsidR="008F4762">
              <w:rPr>
                <w:rFonts w:ascii="Trebuchet MS" w:hAnsi="Trebuchet MS"/>
                <w:sz w:val="22"/>
                <w:szCs w:val="22"/>
              </w:rPr>
              <w:t>ș</w:t>
            </w:r>
            <w:r w:rsidR="00D71628" w:rsidRPr="000177C6">
              <w:rPr>
                <w:rFonts w:ascii="Trebuchet MS" w:hAnsi="Trebuchet MS"/>
                <w:sz w:val="22"/>
                <w:szCs w:val="22"/>
              </w:rPr>
              <w:t xml:space="preserve">i intereselor </w:t>
            </w:r>
            <w:r w:rsidR="008F4762">
              <w:rPr>
                <w:rFonts w:ascii="Trebuchet MS" w:hAnsi="Trebuchet MS"/>
                <w:sz w:val="22"/>
                <w:szCs w:val="22"/>
              </w:rPr>
              <w:t>î</w:t>
            </w:r>
            <w:r w:rsidR="00D71628" w:rsidRPr="000177C6">
              <w:rPr>
                <w:rFonts w:ascii="Trebuchet MS" w:hAnsi="Trebuchet MS"/>
                <w:sz w:val="22"/>
                <w:szCs w:val="22"/>
              </w:rPr>
              <w:t>n concurs, este definitorie pentru evaluarea riscului investi</w:t>
            </w:r>
            <w:r w:rsidR="008F4762">
              <w:rPr>
                <w:rFonts w:ascii="Trebuchet MS" w:hAnsi="Trebuchet MS"/>
                <w:sz w:val="22"/>
                <w:szCs w:val="22"/>
              </w:rPr>
              <w:t>ț</w:t>
            </w:r>
            <w:r w:rsidR="00D71628" w:rsidRPr="000177C6">
              <w:rPr>
                <w:rFonts w:ascii="Trebuchet MS" w:hAnsi="Trebuchet MS"/>
                <w:sz w:val="22"/>
                <w:szCs w:val="22"/>
              </w:rPr>
              <w:t xml:space="preserve">ional </w:t>
            </w:r>
            <w:r w:rsidR="008F4762">
              <w:rPr>
                <w:rFonts w:ascii="Trebuchet MS" w:hAnsi="Trebuchet MS"/>
                <w:sz w:val="22"/>
                <w:szCs w:val="22"/>
              </w:rPr>
              <w:t>ș</w:t>
            </w:r>
            <w:r w:rsidR="00D71628" w:rsidRPr="000177C6">
              <w:rPr>
                <w:rFonts w:ascii="Trebuchet MS" w:hAnsi="Trebuchet MS"/>
                <w:sz w:val="22"/>
                <w:szCs w:val="22"/>
              </w:rPr>
              <w:t>i pentru crearea unui climat economic s</w:t>
            </w:r>
            <w:r w:rsidR="008F4762">
              <w:rPr>
                <w:rFonts w:ascii="Trebuchet MS" w:hAnsi="Trebuchet MS"/>
                <w:sz w:val="22"/>
                <w:szCs w:val="22"/>
              </w:rPr>
              <w:t>ă</w:t>
            </w:r>
            <w:r w:rsidR="00D71628" w:rsidRPr="000177C6">
              <w:rPr>
                <w:rFonts w:ascii="Trebuchet MS" w:hAnsi="Trebuchet MS"/>
                <w:sz w:val="22"/>
                <w:szCs w:val="22"/>
              </w:rPr>
              <w:t>n</w:t>
            </w:r>
            <w:r w:rsidR="008F4762">
              <w:rPr>
                <w:rFonts w:ascii="Trebuchet MS" w:hAnsi="Trebuchet MS"/>
                <w:sz w:val="22"/>
                <w:szCs w:val="22"/>
              </w:rPr>
              <w:t>ă</w:t>
            </w:r>
            <w:r w:rsidR="00D71628" w:rsidRPr="000177C6">
              <w:rPr>
                <w:rFonts w:ascii="Trebuchet MS" w:hAnsi="Trebuchet MS"/>
                <w:sz w:val="22"/>
                <w:szCs w:val="22"/>
              </w:rPr>
              <w:t xml:space="preserve">tos </w:t>
            </w:r>
            <w:r w:rsidR="008F4762">
              <w:rPr>
                <w:rFonts w:ascii="Trebuchet MS" w:hAnsi="Trebuchet MS"/>
                <w:sz w:val="22"/>
                <w:szCs w:val="22"/>
              </w:rPr>
              <w:t>ș</w:t>
            </w:r>
            <w:r w:rsidR="00D71628" w:rsidRPr="000177C6">
              <w:rPr>
                <w:rFonts w:ascii="Trebuchet MS" w:hAnsi="Trebuchet MS"/>
                <w:sz w:val="22"/>
                <w:szCs w:val="22"/>
              </w:rPr>
              <w:t>i credibil.</w:t>
            </w:r>
          </w:p>
          <w:p w14:paraId="48AD767A" w14:textId="643D63F8" w:rsidR="00CD3555" w:rsidRPr="000177C6" w:rsidRDefault="00D71628" w:rsidP="00D71628">
            <w:pPr>
              <w:spacing w:after="120" w:line="276" w:lineRule="auto"/>
              <w:jc w:val="both"/>
              <w:rPr>
                <w:rFonts w:ascii="Trebuchet MS" w:hAnsi="Trebuchet MS"/>
                <w:sz w:val="22"/>
                <w:szCs w:val="22"/>
              </w:rPr>
            </w:pPr>
            <w:r w:rsidRPr="000177C6">
              <w:rPr>
                <w:rFonts w:ascii="Trebuchet MS" w:hAnsi="Trebuchet MS"/>
                <w:sz w:val="22"/>
                <w:szCs w:val="22"/>
              </w:rPr>
              <w:t>Din aceste ra</w:t>
            </w:r>
            <w:r w:rsidR="008F4762">
              <w:rPr>
                <w:rFonts w:ascii="Trebuchet MS" w:hAnsi="Trebuchet MS"/>
                <w:sz w:val="22"/>
                <w:szCs w:val="22"/>
              </w:rPr>
              <w:t>ț</w:t>
            </w:r>
            <w:r w:rsidRPr="000177C6">
              <w:rPr>
                <w:rFonts w:ascii="Trebuchet MS" w:hAnsi="Trebuchet MS"/>
                <w:sz w:val="22"/>
                <w:szCs w:val="22"/>
              </w:rPr>
              <w:t>iuni, obiectivul eficientiz</w:t>
            </w:r>
            <w:r w:rsidR="008F4762">
              <w:rPr>
                <w:rFonts w:ascii="Trebuchet MS" w:hAnsi="Trebuchet MS"/>
                <w:sz w:val="22"/>
                <w:szCs w:val="22"/>
              </w:rPr>
              <w:t>ă</w:t>
            </w:r>
            <w:r w:rsidRPr="000177C6">
              <w:rPr>
                <w:rFonts w:ascii="Trebuchet MS" w:hAnsi="Trebuchet MS"/>
                <w:sz w:val="22"/>
                <w:szCs w:val="22"/>
              </w:rPr>
              <w:t>rii procedurilor de insolven</w:t>
            </w:r>
            <w:r w:rsidR="008F4762">
              <w:rPr>
                <w:rFonts w:ascii="Trebuchet MS" w:hAnsi="Trebuchet MS"/>
                <w:sz w:val="22"/>
                <w:szCs w:val="22"/>
              </w:rPr>
              <w:t>ță</w:t>
            </w:r>
            <w:r w:rsidRPr="000177C6">
              <w:rPr>
                <w:rFonts w:ascii="Trebuchet MS" w:hAnsi="Trebuchet MS"/>
                <w:sz w:val="22"/>
                <w:szCs w:val="22"/>
              </w:rPr>
              <w:t xml:space="preserve"> </w:t>
            </w:r>
            <w:r w:rsidR="008F4762">
              <w:rPr>
                <w:rFonts w:ascii="Trebuchet MS" w:hAnsi="Trebuchet MS"/>
                <w:sz w:val="22"/>
                <w:szCs w:val="22"/>
              </w:rPr>
              <w:t>ș</w:t>
            </w:r>
            <w:r w:rsidRPr="000177C6">
              <w:rPr>
                <w:rFonts w:ascii="Trebuchet MS" w:hAnsi="Trebuchet MS"/>
                <w:sz w:val="22"/>
                <w:szCs w:val="22"/>
              </w:rPr>
              <w:t>i de prevenire a insolven</w:t>
            </w:r>
            <w:r w:rsidR="008F4762">
              <w:rPr>
                <w:rFonts w:ascii="Trebuchet MS" w:hAnsi="Trebuchet MS"/>
                <w:sz w:val="22"/>
                <w:szCs w:val="22"/>
              </w:rPr>
              <w:t>ț</w:t>
            </w:r>
            <w:r w:rsidRPr="000177C6">
              <w:rPr>
                <w:rFonts w:ascii="Trebuchet MS" w:hAnsi="Trebuchet MS"/>
                <w:sz w:val="22"/>
                <w:szCs w:val="22"/>
              </w:rPr>
              <w:t>ei a fost perm</w:t>
            </w:r>
            <w:r w:rsidR="00CD3555" w:rsidRPr="000177C6">
              <w:rPr>
                <w:rFonts w:ascii="Trebuchet MS" w:hAnsi="Trebuchet MS"/>
                <w:sz w:val="22"/>
                <w:szCs w:val="22"/>
              </w:rPr>
              <w:t>a</w:t>
            </w:r>
            <w:r w:rsidRPr="000177C6">
              <w:rPr>
                <w:rFonts w:ascii="Trebuchet MS" w:hAnsi="Trebuchet MS"/>
                <w:sz w:val="22"/>
                <w:szCs w:val="22"/>
              </w:rPr>
              <w:t xml:space="preserve">nent </w:t>
            </w:r>
            <w:r w:rsidR="008F4762">
              <w:rPr>
                <w:rFonts w:ascii="Trebuchet MS" w:hAnsi="Trebuchet MS"/>
                <w:sz w:val="22"/>
                <w:szCs w:val="22"/>
              </w:rPr>
              <w:t>î</w:t>
            </w:r>
            <w:r w:rsidRPr="000177C6">
              <w:rPr>
                <w:rFonts w:ascii="Trebuchet MS" w:hAnsi="Trebuchet MS"/>
                <w:sz w:val="22"/>
                <w:szCs w:val="22"/>
              </w:rPr>
              <w:t>n aten</w:t>
            </w:r>
            <w:r w:rsidR="008F4762">
              <w:rPr>
                <w:rFonts w:ascii="Trebuchet MS" w:hAnsi="Trebuchet MS"/>
                <w:sz w:val="22"/>
                <w:szCs w:val="22"/>
              </w:rPr>
              <w:t>ț</w:t>
            </w:r>
            <w:r w:rsidRPr="000177C6">
              <w:rPr>
                <w:rFonts w:ascii="Trebuchet MS" w:hAnsi="Trebuchet MS"/>
                <w:sz w:val="22"/>
                <w:szCs w:val="22"/>
              </w:rPr>
              <w:t xml:space="preserve">ia </w:t>
            </w:r>
            <w:r w:rsidR="0059514C" w:rsidRPr="000177C6">
              <w:rPr>
                <w:rFonts w:ascii="Trebuchet MS" w:hAnsi="Trebuchet MS"/>
                <w:sz w:val="22"/>
                <w:szCs w:val="22"/>
              </w:rPr>
              <w:t>autorit</w:t>
            </w:r>
            <w:r w:rsidR="008F4762">
              <w:rPr>
                <w:rFonts w:ascii="Trebuchet MS" w:hAnsi="Trebuchet MS"/>
                <w:sz w:val="22"/>
                <w:szCs w:val="22"/>
              </w:rPr>
              <w:t>ăț</w:t>
            </w:r>
            <w:r w:rsidR="0059514C" w:rsidRPr="000177C6">
              <w:rPr>
                <w:rFonts w:ascii="Trebuchet MS" w:hAnsi="Trebuchet MS"/>
                <w:sz w:val="22"/>
                <w:szCs w:val="22"/>
              </w:rPr>
              <w:t>ilor na</w:t>
            </w:r>
            <w:r w:rsidR="008F4762">
              <w:rPr>
                <w:rFonts w:ascii="Trebuchet MS" w:hAnsi="Trebuchet MS"/>
                <w:sz w:val="22"/>
                <w:szCs w:val="22"/>
              </w:rPr>
              <w:t>ț</w:t>
            </w:r>
            <w:r w:rsidR="0059514C" w:rsidRPr="000177C6">
              <w:rPr>
                <w:rFonts w:ascii="Trebuchet MS" w:hAnsi="Trebuchet MS"/>
                <w:sz w:val="22"/>
                <w:szCs w:val="22"/>
              </w:rPr>
              <w:t>ionale</w:t>
            </w:r>
            <w:r w:rsidRPr="000177C6">
              <w:rPr>
                <w:rFonts w:ascii="Trebuchet MS" w:hAnsi="Trebuchet MS"/>
                <w:sz w:val="22"/>
                <w:szCs w:val="22"/>
              </w:rPr>
              <w:t xml:space="preserve"> </w:t>
            </w:r>
            <w:r w:rsidR="008F4762">
              <w:rPr>
                <w:rFonts w:ascii="Trebuchet MS" w:hAnsi="Trebuchet MS"/>
                <w:sz w:val="22"/>
                <w:szCs w:val="22"/>
              </w:rPr>
              <w:t>ș</w:t>
            </w:r>
            <w:r w:rsidRPr="000177C6">
              <w:rPr>
                <w:rFonts w:ascii="Trebuchet MS" w:hAnsi="Trebuchet MS"/>
                <w:sz w:val="22"/>
                <w:szCs w:val="22"/>
              </w:rPr>
              <w:t xml:space="preserve">i, recent, </w:t>
            </w:r>
            <w:r w:rsidR="008F4762">
              <w:rPr>
                <w:rFonts w:ascii="Trebuchet MS" w:hAnsi="Trebuchet MS"/>
                <w:sz w:val="22"/>
                <w:szCs w:val="22"/>
              </w:rPr>
              <w:t>î</w:t>
            </w:r>
            <w:r w:rsidR="00CD3555" w:rsidRPr="000177C6">
              <w:rPr>
                <w:rFonts w:ascii="Trebuchet MS" w:hAnsi="Trebuchet MS"/>
                <w:sz w:val="22"/>
                <w:szCs w:val="22"/>
              </w:rPr>
              <w:t>n strategiile de ac</w:t>
            </w:r>
            <w:r w:rsidR="008F4762">
              <w:rPr>
                <w:rFonts w:ascii="Trebuchet MS" w:hAnsi="Trebuchet MS"/>
                <w:sz w:val="22"/>
                <w:szCs w:val="22"/>
              </w:rPr>
              <w:t>ț</w:t>
            </w:r>
            <w:r w:rsidR="00CD3555" w:rsidRPr="000177C6">
              <w:rPr>
                <w:rFonts w:ascii="Trebuchet MS" w:hAnsi="Trebuchet MS"/>
                <w:sz w:val="22"/>
                <w:szCs w:val="22"/>
              </w:rPr>
              <w:t>iune la nivelul Uniunii Europene.</w:t>
            </w:r>
          </w:p>
          <w:p w14:paraId="1BE0C610" w14:textId="49CA2C71" w:rsidR="00CD3555" w:rsidRPr="000177C6" w:rsidRDefault="00CD3555" w:rsidP="001C0A2C">
            <w:pPr>
              <w:spacing w:after="120" w:line="276" w:lineRule="auto"/>
              <w:jc w:val="both"/>
              <w:rPr>
                <w:rFonts w:ascii="Trebuchet MS" w:hAnsi="Trebuchet MS"/>
                <w:i/>
                <w:iCs/>
                <w:sz w:val="22"/>
                <w:szCs w:val="22"/>
              </w:rPr>
            </w:pPr>
            <w:r w:rsidRPr="000177C6">
              <w:rPr>
                <w:rFonts w:ascii="Trebuchet MS" w:hAnsi="Trebuchet MS"/>
                <w:sz w:val="22"/>
                <w:szCs w:val="22"/>
                <w:shd w:val="clear" w:color="auto" w:fill="FFFFFF"/>
              </w:rPr>
              <w:t>Legea insolven</w:t>
            </w:r>
            <w:r w:rsidR="008F4762">
              <w:rPr>
                <w:rFonts w:ascii="Trebuchet MS" w:hAnsi="Trebuchet MS"/>
                <w:sz w:val="22"/>
                <w:szCs w:val="22"/>
                <w:shd w:val="clear" w:color="auto" w:fill="FFFFFF"/>
              </w:rPr>
              <w:t>ț</w:t>
            </w:r>
            <w:r w:rsidRPr="000177C6">
              <w:rPr>
                <w:rFonts w:ascii="Trebuchet MS" w:hAnsi="Trebuchet MS"/>
                <w:sz w:val="22"/>
                <w:szCs w:val="22"/>
                <w:shd w:val="clear" w:color="auto" w:fill="FFFFFF"/>
              </w:rPr>
              <w:t>ei a fost substan</w:t>
            </w:r>
            <w:r w:rsidR="008F4762">
              <w:rPr>
                <w:rFonts w:ascii="Trebuchet MS" w:hAnsi="Trebuchet MS"/>
                <w:sz w:val="22"/>
                <w:szCs w:val="22"/>
                <w:shd w:val="clear" w:color="auto" w:fill="FFFFFF"/>
              </w:rPr>
              <w:t>ț</w:t>
            </w:r>
            <w:r w:rsidRPr="000177C6">
              <w:rPr>
                <w:rFonts w:ascii="Trebuchet MS" w:hAnsi="Trebuchet MS"/>
                <w:sz w:val="22"/>
                <w:szCs w:val="22"/>
                <w:shd w:val="clear" w:color="auto" w:fill="FFFFFF"/>
              </w:rPr>
              <w:t>ial amendat</w:t>
            </w:r>
            <w:r w:rsidR="008F4762">
              <w:rPr>
                <w:rFonts w:ascii="Trebuchet MS" w:hAnsi="Trebuchet MS"/>
                <w:sz w:val="22"/>
                <w:szCs w:val="22"/>
                <w:shd w:val="clear" w:color="auto" w:fill="FFFFFF"/>
              </w:rPr>
              <w:t>ă</w:t>
            </w:r>
            <w:r w:rsidRPr="000177C6">
              <w:rPr>
                <w:rFonts w:ascii="Trebuchet MS" w:hAnsi="Trebuchet MS"/>
                <w:sz w:val="22"/>
                <w:szCs w:val="22"/>
                <w:shd w:val="clear" w:color="auto" w:fill="FFFFFF"/>
              </w:rPr>
              <w:t xml:space="preserve"> </w:t>
            </w:r>
            <w:r w:rsidR="008F4762">
              <w:rPr>
                <w:rFonts w:ascii="Trebuchet MS" w:hAnsi="Trebuchet MS"/>
                <w:sz w:val="22"/>
                <w:szCs w:val="22"/>
                <w:shd w:val="clear" w:color="auto" w:fill="FFFFFF"/>
              </w:rPr>
              <w:t>î</w:t>
            </w:r>
            <w:r w:rsidRPr="000177C6">
              <w:rPr>
                <w:rFonts w:ascii="Trebuchet MS" w:hAnsi="Trebuchet MS"/>
                <w:sz w:val="22"/>
                <w:szCs w:val="22"/>
                <w:shd w:val="clear" w:color="auto" w:fill="FFFFFF"/>
              </w:rPr>
              <w:t xml:space="preserve">n </w:t>
            </w:r>
            <w:r w:rsidR="008F4762">
              <w:rPr>
                <w:rFonts w:ascii="Trebuchet MS" w:hAnsi="Trebuchet MS"/>
                <w:sz w:val="22"/>
                <w:szCs w:val="22"/>
                <w:shd w:val="clear" w:color="auto" w:fill="FFFFFF"/>
              </w:rPr>
              <w:t xml:space="preserve">anul </w:t>
            </w:r>
            <w:r w:rsidRPr="000177C6">
              <w:rPr>
                <w:rFonts w:ascii="Trebuchet MS" w:hAnsi="Trebuchet MS"/>
                <w:sz w:val="22"/>
                <w:szCs w:val="22"/>
                <w:shd w:val="clear" w:color="auto" w:fill="FFFFFF"/>
              </w:rPr>
              <w:t xml:space="preserve">2022, pentru </w:t>
            </w:r>
            <w:r w:rsidR="008F4762">
              <w:rPr>
                <w:rFonts w:ascii="Trebuchet MS" w:hAnsi="Trebuchet MS"/>
                <w:sz w:val="22"/>
                <w:szCs w:val="22"/>
                <w:shd w:val="clear" w:color="auto" w:fill="FFFFFF"/>
              </w:rPr>
              <w:t>î</w:t>
            </w:r>
            <w:r w:rsidRPr="000177C6">
              <w:rPr>
                <w:rFonts w:ascii="Trebuchet MS" w:hAnsi="Trebuchet MS"/>
                <w:sz w:val="22"/>
                <w:szCs w:val="22"/>
                <w:shd w:val="clear" w:color="auto" w:fill="FFFFFF"/>
              </w:rPr>
              <w:t>mbun</w:t>
            </w:r>
            <w:r w:rsidR="008F4762">
              <w:rPr>
                <w:rFonts w:ascii="Trebuchet MS" w:hAnsi="Trebuchet MS"/>
                <w:sz w:val="22"/>
                <w:szCs w:val="22"/>
                <w:shd w:val="clear" w:color="auto" w:fill="FFFFFF"/>
              </w:rPr>
              <w:t>ă</w:t>
            </w:r>
            <w:r w:rsidRPr="000177C6">
              <w:rPr>
                <w:rFonts w:ascii="Trebuchet MS" w:hAnsi="Trebuchet MS"/>
                <w:sz w:val="22"/>
                <w:szCs w:val="22"/>
                <w:shd w:val="clear" w:color="auto" w:fill="FFFFFF"/>
              </w:rPr>
              <w:t>t</w:t>
            </w:r>
            <w:r w:rsidR="008F4762">
              <w:rPr>
                <w:rFonts w:ascii="Trebuchet MS" w:hAnsi="Trebuchet MS"/>
                <w:sz w:val="22"/>
                <w:szCs w:val="22"/>
                <w:shd w:val="clear" w:color="auto" w:fill="FFFFFF"/>
              </w:rPr>
              <w:t>ăț</w:t>
            </w:r>
            <w:r w:rsidRPr="000177C6">
              <w:rPr>
                <w:rFonts w:ascii="Trebuchet MS" w:hAnsi="Trebuchet MS"/>
                <w:sz w:val="22"/>
                <w:szCs w:val="22"/>
                <w:shd w:val="clear" w:color="auto" w:fill="FFFFFF"/>
              </w:rPr>
              <w:t>irea mecanismelor de prevenire a insolven</w:t>
            </w:r>
            <w:r w:rsidR="008F4762">
              <w:rPr>
                <w:rFonts w:ascii="Trebuchet MS" w:hAnsi="Trebuchet MS"/>
                <w:sz w:val="22"/>
                <w:szCs w:val="22"/>
                <w:shd w:val="clear" w:color="auto" w:fill="FFFFFF"/>
              </w:rPr>
              <w:t>ț</w:t>
            </w:r>
            <w:r w:rsidRPr="000177C6">
              <w:rPr>
                <w:rFonts w:ascii="Trebuchet MS" w:hAnsi="Trebuchet MS"/>
                <w:sz w:val="22"/>
                <w:szCs w:val="22"/>
                <w:shd w:val="clear" w:color="auto" w:fill="FFFFFF"/>
              </w:rPr>
              <w:t xml:space="preserve">ei, </w:t>
            </w:r>
            <w:r w:rsidR="008F4762">
              <w:rPr>
                <w:rFonts w:ascii="Trebuchet MS" w:hAnsi="Trebuchet MS"/>
                <w:sz w:val="22"/>
                <w:szCs w:val="22"/>
                <w:shd w:val="clear" w:color="auto" w:fill="FFFFFF"/>
              </w:rPr>
              <w:t>î</w:t>
            </w:r>
            <w:r w:rsidRPr="000177C6">
              <w:rPr>
                <w:rFonts w:ascii="Trebuchet MS" w:hAnsi="Trebuchet MS"/>
                <w:sz w:val="22"/>
                <w:szCs w:val="22"/>
                <w:shd w:val="clear" w:color="auto" w:fill="FFFFFF"/>
              </w:rPr>
              <w:t xml:space="preserve">n contextul transpunerii Directivei (UE) </w:t>
            </w:r>
            <w:r w:rsidRPr="000177C6">
              <w:rPr>
                <w:rFonts w:ascii="Trebuchet MS" w:hAnsi="Trebuchet MS"/>
                <w:sz w:val="22"/>
                <w:szCs w:val="22"/>
              </w:rPr>
              <w:t xml:space="preserve">2019/1023 privind cadrele de restructurare preventivă, remitere de datorie și decăderile, precum și măsurile de sporire a eficienței procedurilor de restructurare (pe scurt, </w:t>
            </w:r>
            <w:r w:rsidRPr="000177C6">
              <w:rPr>
                <w:rFonts w:ascii="Trebuchet MS" w:hAnsi="Trebuchet MS"/>
                <w:i/>
                <w:iCs/>
                <w:sz w:val="22"/>
                <w:szCs w:val="22"/>
              </w:rPr>
              <w:t xml:space="preserve">Directiva privind restructurarea și insolvența). </w:t>
            </w:r>
          </w:p>
          <w:p w14:paraId="222B6663" w14:textId="38DE1C38" w:rsidR="00CD3555" w:rsidRPr="000177C6" w:rsidRDefault="008F4762" w:rsidP="001C0A2C">
            <w:pPr>
              <w:spacing w:after="120" w:line="276" w:lineRule="auto"/>
              <w:jc w:val="both"/>
              <w:rPr>
                <w:rFonts w:ascii="Trebuchet MS" w:hAnsi="Trebuchet MS"/>
                <w:sz w:val="22"/>
                <w:szCs w:val="22"/>
                <w:shd w:val="clear" w:color="auto" w:fill="FFFFFF"/>
              </w:rPr>
            </w:pPr>
            <w:r>
              <w:rPr>
                <w:rFonts w:ascii="Trebuchet MS" w:hAnsi="Trebuchet MS"/>
                <w:sz w:val="22"/>
                <w:szCs w:val="22"/>
              </w:rPr>
              <w:t>Î</w:t>
            </w:r>
            <w:r w:rsidR="00CD3555" w:rsidRPr="000177C6">
              <w:rPr>
                <w:rFonts w:ascii="Trebuchet MS" w:hAnsi="Trebuchet MS"/>
                <w:sz w:val="22"/>
                <w:szCs w:val="22"/>
              </w:rPr>
              <w:t>n acest context, a fost introdus</w:t>
            </w:r>
            <w:r>
              <w:rPr>
                <w:rFonts w:ascii="Trebuchet MS" w:hAnsi="Trebuchet MS"/>
                <w:sz w:val="22"/>
                <w:szCs w:val="22"/>
              </w:rPr>
              <w:t>ă</w:t>
            </w:r>
            <w:r w:rsidR="00CD3555" w:rsidRPr="000177C6">
              <w:rPr>
                <w:rFonts w:ascii="Trebuchet MS" w:hAnsi="Trebuchet MS"/>
                <w:sz w:val="22"/>
                <w:szCs w:val="22"/>
              </w:rPr>
              <w:t xml:space="preserve"> o nou</w:t>
            </w:r>
            <w:r>
              <w:rPr>
                <w:rFonts w:ascii="Trebuchet MS" w:hAnsi="Trebuchet MS"/>
                <w:sz w:val="22"/>
                <w:szCs w:val="22"/>
              </w:rPr>
              <w:t>ă</w:t>
            </w:r>
            <w:r w:rsidR="00CD3555" w:rsidRPr="000177C6">
              <w:rPr>
                <w:rFonts w:ascii="Trebuchet MS" w:hAnsi="Trebuchet MS"/>
                <w:sz w:val="22"/>
                <w:szCs w:val="22"/>
              </w:rPr>
              <w:t xml:space="preserve"> procedur</w:t>
            </w:r>
            <w:r>
              <w:rPr>
                <w:rFonts w:ascii="Trebuchet MS" w:hAnsi="Trebuchet MS"/>
                <w:sz w:val="22"/>
                <w:szCs w:val="22"/>
              </w:rPr>
              <w:t>ă</w:t>
            </w:r>
            <w:r w:rsidR="00CD3555" w:rsidRPr="000177C6">
              <w:rPr>
                <w:rFonts w:ascii="Trebuchet MS" w:hAnsi="Trebuchet MS"/>
                <w:sz w:val="22"/>
                <w:szCs w:val="22"/>
              </w:rPr>
              <w:t xml:space="preserve"> preventiv</w:t>
            </w:r>
            <w:r>
              <w:rPr>
                <w:rFonts w:ascii="Trebuchet MS" w:hAnsi="Trebuchet MS"/>
                <w:sz w:val="22"/>
                <w:szCs w:val="22"/>
              </w:rPr>
              <w:t>ă</w:t>
            </w:r>
            <w:r w:rsidR="00CD3555" w:rsidRPr="000177C6">
              <w:rPr>
                <w:rFonts w:ascii="Trebuchet MS" w:hAnsi="Trebuchet MS"/>
                <w:sz w:val="22"/>
                <w:szCs w:val="22"/>
              </w:rPr>
              <w:t xml:space="preserve">, procedura acordului de restructurare, </w:t>
            </w:r>
            <w:r>
              <w:rPr>
                <w:rFonts w:ascii="Trebuchet MS" w:hAnsi="Trebuchet MS"/>
                <w:sz w:val="22"/>
                <w:szCs w:val="22"/>
              </w:rPr>
              <w:t>ș</w:t>
            </w:r>
            <w:r w:rsidR="00CD3555" w:rsidRPr="000177C6">
              <w:rPr>
                <w:rFonts w:ascii="Trebuchet MS" w:hAnsi="Trebuchet MS"/>
                <w:sz w:val="22"/>
                <w:szCs w:val="22"/>
              </w:rPr>
              <w:t>i a fost substan</w:t>
            </w:r>
            <w:r>
              <w:rPr>
                <w:rFonts w:ascii="Trebuchet MS" w:hAnsi="Trebuchet MS"/>
                <w:sz w:val="22"/>
                <w:szCs w:val="22"/>
              </w:rPr>
              <w:t>ț</w:t>
            </w:r>
            <w:r w:rsidR="00CD3555" w:rsidRPr="000177C6">
              <w:rPr>
                <w:rFonts w:ascii="Trebuchet MS" w:hAnsi="Trebuchet MS"/>
                <w:sz w:val="22"/>
                <w:szCs w:val="22"/>
              </w:rPr>
              <w:t xml:space="preserve">ial modificat regimul concordatului preventiv. </w:t>
            </w:r>
            <w:r>
              <w:rPr>
                <w:rFonts w:ascii="Trebuchet MS" w:hAnsi="Trebuchet MS"/>
                <w:sz w:val="22"/>
                <w:szCs w:val="22"/>
              </w:rPr>
              <w:t>Î</w:t>
            </w:r>
            <w:r w:rsidR="00CD3555" w:rsidRPr="000177C6">
              <w:rPr>
                <w:rFonts w:ascii="Trebuchet MS" w:hAnsi="Trebuchet MS"/>
                <w:sz w:val="22"/>
                <w:szCs w:val="22"/>
              </w:rPr>
              <w:t xml:space="preserve">n cei aproximativ 3 ani de aplicare a noilor </w:t>
            </w:r>
            <w:r>
              <w:rPr>
                <w:rFonts w:ascii="Trebuchet MS" w:hAnsi="Trebuchet MS"/>
                <w:sz w:val="22"/>
                <w:szCs w:val="22"/>
              </w:rPr>
              <w:t>reglementări</w:t>
            </w:r>
            <w:r w:rsidR="00CD3555" w:rsidRPr="000177C6">
              <w:rPr>
                <w:rFonts w:ascii="Trebuchet MS" w:hAnsi="Trebuchet MS"/>
                <w:sz w:val="22"/>
                <w:szCs w:val="22"/>
              </w:rPr>
              <w:t>, au fost identificate unele vulnerabilit</w:t>
            </w:r>
            <w:r>
              <w:rPr>
                <w:rFonts w:ascii="Trebuchet MS" w:hAnsi="Trebuchet MS"/>
                <w:sz w:val="22"/>
                <w:szCs w:val="22"/>
              </w:rPr>
              <w:t>ăț</w:t>
            </w:r>
            <w:r w:rsidR="00CD3555" w:rsidRPr="000177C6">
              <w:rPr>
                <w:rFonts w:ascii="Trebuchet MS" w:hAnsi="Trebuchet MS"/>
                <w:sz w:val="22"/>
                <w:szCs w:val="22"/>
              </w:rPr>
              <w:t xml:space="preserve">i, iar o evaluare a acestora </w:t>
            </w:r>
            <w:r>
              <w:rPr>
                <w:rFonts w:ascii="Trebuchet MS" w:hAnsi="Trebuchet MS"/>
                <w:sz w:val="22"/>
                <w:szCs w:val="22"/>
              </w:rPr>
              <w:t>ș</w:t>
            </w:r>
            <w:r w:rsidR="00CD3555" w:rsidRPr="000177C6">
              <w:rPr>
                <w:rFonts w:ascii="Trebuchet MS" w:hAnsi="Trebuchet MS"/>
                <w:sz w:val="22"/>
                <w:szCs w:val="22"/>
              </w:rPr>
              <w:t>i o ajustare legislativ</w:t>
            </w:r>
            <w:r>
              <w:rPr>
                <w:rFonts w:ascii="Trebuchet MS" w:hAnsi="Trebuchet MS"/>
                <w:sz w:val="22"/>
                <w:szCs w:val="22"/>
              </w:rPr>
              <w:t>ă</w:t>
            </w:r>
            <w:r w:rsidR="00CD3555" w:rsidRPr="000177C6">
              <w:rPr>
                <w:rFonts w:ascii="Trebuchet MS" w:hAnsi="Trebuchet MS"/>
                <w:sz w:val="22"/>
                <w:szCs w:val="22"/>
              </w:rPr>
              <w:t xml:space="preserve"> etapizat</w:t>
            </w:r>
            <w:r>
              <w:rPr>
                <w:rFonts w:ascii="Trebuchet MS" w:hAnsi="Trebuchet MS"/>
                <w:sz w:val="22"/>
                <w:szCs w:val="22"/>
              </w:rPr>
              <w:t>ă</w:t>
            </w:r>
            <w:r w:rsidR="00CD3555" w:rsidRPr="000177C6">
              <w:rPr>
                <w:rFonts w:ascii="Trebuchet MS" w:hAnsi="Trebuchet MS"/>
                <w:sz w:val="22"/>
                <w:szCs w:val="22"/>
              </w:rPr>
              <w:t xml:space="preserve"> </w:t>
            </w:r>
            <w:r w:rsidR="00D348FE" w:rsidRPr="000177C6">
              <w:rPr>
                <w:rFonts w:ascii="Trebuchet MS" w:hAnsi="Trebuchet MS"/>
                <w:sz w:val="22"/>
                <w:szCs w:val="22"/>
              </w:rPr>
              <w:t>apar</w:t>
            </w:r>
            <w:r w:rsidR="00CD3555" w:rsidRPr="000177C6">
              <w:rPr>
                <w:rFonts w:ascii="Trebuchet MS" w:hAnsi="Trebuchet MS"/>
                <w:sz w:val="22"/>
                <w:szCs w:val="22"/>
              </w:rPr>
              <w:t xml:space="preserve"> </w:t>
            </w:r>
            <w:r>
              <w:rPr>
                <w:rFonts w:ascii="Trebuchet MS" w:hAnsi="Trebuchet MS"/>
                <w:sz w:val="22"/>
                <w:szCs w:val="22"/>
              </w:rPr>
              <w:t xml:space="preserve">ca fiind </w:t>
            </w:r>
            <w:r w:rsidR="00CD3555" w:rsidRPr="000177C6">
              <w:rPr>
                <w:rFonts w:ascii="Trebuchet MS" w:hAnsi="Trebuchet MS"/>
                <w:sz w:val="22"/>
                <w:szCs w:val="22"/>
              </w:rPr>
              <w:t>necesar</w:t>
            </w:r>
            <w:r>
              <w:rPr>
                <w:rFonts w:ascii="Trebuchet MS" w:hAnsi="Trebuchet MS"/>
                <w:sz w:val="22"/>
                <w:szCs w:val="22"/>
              </w:rPr>
              <w:t>e</w:t>
            </w:r>
            <w:r w:rsidR="00CD3555" w:rsidRPr="000177C6">
              <w:rPr>
                <w:rFonts w:ascii="Trebuchet MS" w:hAnsi="Trebuchet MS"/>
                <w:sz w:val="22"/>
                <w:szCs w:val="22"/>
              </w:rPr>
              <w:t xml:space="preserve"> pentru a </w:t>
            </w:r>
            <w:r w:rsidR="00D348FE" w:rsidRPr="000177C6">
              <w:rPr>
                <w:rFonts w:ascii="Trebuchet MS" w:hAnsi="Trebuchet MS"/>
                <w:sz w:val="22"/>
                <w:szCs w:val="22"/>
              </w:rPr>
              <w:t>consolida</w:t>
            </w:r>
            <w:r w:rsidR="00CD3555" w:rsidRPr="000177C6">
              <w:rPr>
                <w:rFonts w:ascii="Trebuchet MS" w:hAnsi="Trebuchet MS"/>
                <w:sz w:val="22"/>
                <w:szCs w:val="22"/>
              </w:rPr>
              <w:t xml:space="preserve"> protec</w:t>
            </w:r>
            <w:r>
              <w:rPr>
                <w:rFonts w:ascii="Trebuchet MS" w:hAnsi="Trebuchet MS"/>
                <w:sz w:val="22"/>
                <w:szCs w:val="22"/>
              </w:rPr>
              <w:t>ț</w:t>
            </w:r>
            <w:r w:rsidR="00CD3555" w:rsidRPr="000177C6">
              <w:rPr>
                <w:rFonts w:ascii="Trebuchet MS" w:hAnsi="Trebuchet MS"/>
                <w:sz w:val="22"/>
                <w:szCs w:val="22"/>
              </w:rPr>
              <w:t>i</w:t>
            </w:r>
            <w:r w:rsidR="00D348FE" w:rsidRPr="000177C6">
              <w:rPr>
                <w:rFonts w:ascii="Trebuchet MS" w:hAnsi="Trebuchet MS"/>
                <w:sz w:val="22"/>
                <w:szCs w:val="22"/>
              </w:rPr>
              <w:t>a</w:t>
            </w:r>
            <w:r w:rsidR="00CD3555" w:rsidRPr="000177C6">
              <w:rPr>
                <w:rFonts w:ascii="Trebuchet MS" w:hAnsi="Trebuchet MS"/>
                <w:sz w:val="22"/>
                <w:szCs w:val="22"/>
              </w:rPr>
              <w:t xml:space="preserve"> creditorilor </w:t>
            </w:r>
            <w:r>
              <w:rPr>
                <w:rFonts w:ascii="Trebuchet MS" w:hAnsi="Trebuchet MS"/>
                <w:sz w:val="22"/>
                <w:szCs w:val="22"/>
              </w:rPr>
              <w:t>ș</w:t>
            </w:r>
            <w:r w:rsidR="00CD3555" w:rsidRPr="000177C6">
              <w:rPr>
                <w:rFonts w:ascii="Trebuchet MS" w:hAnsi="Trebuchet MS"/>
                <w:sz w:val="22"/>
                <w:szCs w:val="22"/>
              </w:rPr>
              <w:t xml:space="preserve">i a </w:t>
            </w:r>
            <w:r w:rsidR="00D348FE" w:rsidRPr="000177C6">
              <w:rPr>
                <w:rFonts w:ascii="Trebuchet MS" w:hAnsi="Trebuchet MS"/>
                <w:sz w:val="22"/>
                <w:szCs w:val="22"/>
              </w:rPr>
              <w:t>crea premise pentru un nivel superior de recuperare a crean</w:t>
            </w:r>
            <w:r>
              <w:rPr>
                <w:rFonts w:ascii="Trebuchet MS" w:hAnsi="Trebuchet MS"/>
                <w:sz w:val="22"/>
                <w:szCs w:val="22"/>
              </w:rPr>
              <w:t>ț</w:t>
            </w:r>
            <w:r w:rsidR="00D348FE" w:rsidRPr="000177C6">
              <w:rPr>
                <w:rFonts w:ascii="Trebuchet MS" w:hAnsi="Trebuchet MS"/>
                <w:sz w:val="22"/>
                <w:szCs w:val="22"/>
              </w:rPr>
              <w:t>elor, inclusiv a crean</w:t>
            </w:r>
            <w:r>
              <w:rPr>
                <w:rFonts w:ascii="Trebuchet MS" w:hAnsi="Trebuchet MS"/>
                <w:sz w:val="22"/>
                <w:szCs w:val="22"/>
              </w:rPr>
              <w:t>ț</w:t>
            </w:r>
            <w:r w:rsidR="00D348FE" w:rsidRPr="000177C6">
              <w:rPr>
                <w:rFonts w:ascii="Trebuchet MS" w:hAnsi="Trebuchet MS"/>
                <w:sz w:val="22"/>
                <w:szCs w:val="22"/>
              </w:rPr>
              <w:t xml:space="preserve">ei bugetare.  </w:t>
            </w:r>
            <w:r w:rsidR="00CD3555" w:rsidRPr="000177C6">
              <w:rPr>
                <w:rFonts w:ascii="Trebuchet MS" w:hAnsi="Trebuchet MS"/>
                <w:sz w:val="22"/>
                <w:szCs w:val="22"/>
              </w:rPr>
              <w:t xml:space="preserve">  </w:t>
            </w:r>
          </w:p>
          <w:p w14:paraId="406B3CD8" w14:textId="2FAB9333" w:rsidR="00FA4D76" w:rsidRPr="000177C6" w:rsidRDefault="00FA4D76" w:rsidP="006B3D7E">
            <w:pPr>
              <w:spacing w:after="120" w:line="276" w:lineRule="auto"/>
              <w:jc w:val="both"/>
              <w:rPr>
                <w:rFonts w:ascii="Trebuchet MS" w:hAnsi="Trebuchet MS" w:cs="Calibri"/>
                <w:sz w:val="22"/>
                <w:szCs w:val="22"/>
                <w:shd w:val="clear" w:color="auto" w:fill="FFFFFF"/>
              </w:rPr>
            </w:pPr>
            <w:r w:rsidRPr="000177C6">
              <w:rPr>
                <w:rFonts w:ascii="Trebuchet MS" w:hAnsi="Trebuchet MS"/>
                <w:sz w:val="22"/>
                <w:szCs w:val="22"/>
              </w:rPr>
              <w:t>Restructurarea timpurie, conceptul propus de Directivă, prez</w:t>
            </w:r>
            <w:r w:rsidR="00D348FE" w:rsidRPr="000177C6">
              <w:rPr>
                <w:rFonts w:ascii="Trebuchet MS" w:hAnsi="Trebuchet MS"/>
                <w:sz w:val="22"/>
                <w:szCs w:val="22"/>
              </w:rPr>
              <w:t>int</w:t>
            </w:r>
            <w:r w:rsidR="008F4762">
              <w:rPr>
                <w:rFonts w:ascii="Trebuchet MS" w:hAnsi="Trebuchet MS"/>
                <w:sz w:val="22"/>
                <w:szCs w:val="22"/>
              </w:rPr>
              <w:t>ă</w:t>
            </w:r>
            <w:r w:rsidRPr="000177C6">
              <w:rPr>
                <w:rFonts w:ascii="Trebuchet MS" w:hAnsi="Trebuchet MS"/>
                <w:sz w:val="22"/>
                <w:szCs w:val="22"/>
              </w:rPr>
              <w:t xml:space="preserve"> avantaje evidente</w:t>
            </w:r>
            <w:r w:rsidR="00D348FE" w:rsidRPr="000177C6">
              <w:rPr>
                <w:rFonts w:ascii="Trebuchet MS" w:hAnsi="Trebuchet MS"/>
                <w:sz w:val="22"/>
                <w:szCs w:val="22"/>
              </w:rPr>
              <w:t xml:space="preserve"> -</w:t>
            </w:r>
            <w:r w:rsidRPr="000177C6">
              <w:rPr>
                <w:rFonts w:ascii="Trebuchet MS" w:hAnsi="Trebuchet MS"/>
                <w:sz w:val="22"/>
                <w:szCs w:val="22"/>
              </w:rPr>
              <w:t xml:space="preserve"> generează un grad mai mare de recuperare a creanțelor</w:t>
            </w:r>
            <w:r w:rsidR="00323BAA" w:rsidRPr="000177C6">
              <w:rPr>
                <w:rFonts w:ascii="Trebuchet MS" w:hAnsi="Trebuchet MS"/>
                <w:sz w:val="22"/>
                <w:szCs w:val="22"/>
              </w:rPr>
              <w:t xml:space="preserve">, </w:t>
            </w:r>
            <w:r w:rsidR="008F4762">
              <w:rPr>
                <w:rFonts w:ascii="Trebuchet MS" w:hAnsi="Trebuchet MS"/>
                <w:sz w:val="22"/>
                <w:szCs w:val="22"/>
              </w:rPr>
              <w:t xml:space="preserve">într-un timp mai scurt, </w:t>
            </w:r>
            <w:r w:rsidRPr="000177C6">
              <w:rPr>
                <w:rFonts w:ascii="Trebuchet MS" w:hAnsi="Trebuchet MS"/>
                <w:sz w:val="22"/>
                <w:szCs w:val="22"/>
              </w:rPr>
              <w:t>este de natură a reduce costurile recuperării creanțelor</w:t>
            </w:r>
            <w:r w:rsidR="00323BAA" w:rsidRPr="000177C6">
              <w:rPr>
                <w:rFonts w:ascii="Trebuchet MS" w:hAnsi="Trebuchet MS"/>
                <w:sz w:val="22"/>
                <w:szCs w:val="22"/>
              </w:rPr>
              <w:t>,</w:t>
            </w:r>
            <w:r w:rsidRPr="000177C6">
              <w:rPr>
                <w:rFonts w:ascii="Trebuchet MS" w:hAnsi="Trebuchet MS"/>
                <w:sz w:val="22"/>
                <w:szCs w:val="22"/>
              </w:rPr>
              <w:t xml:space="preserve"> permite rămânerea afacerii în funcțiune</w:t>
            </w:r>
            <w:r w:rsidR="00323BAA" w:rsidRPr="000177C6">
              <w:rPr>
                <w:rFonts w:ascii="Trebuchet MS" w:hAnsi="Trebuchet MS"/>
                <w:sz w:val="22"/>
                <w:szCs w:val="22"/>
              </w:rPr>
              <w:t>,</w:t>
            </w:r>
            <w:r w:rsidRPr="000177C6">
              <w:rPr>
                <w:rFonts w:ascii="Trebuchet MS" w:hAnsi="Trebuchet MS"/>
                <w:sz w:val="22"/>
                <w:szCs w:val="22"/>
              </w:rPr>
              <w:t xml:space="preserve"> preia, pentru creditorii bugetari, costul social al unor eventuale insolvenț</w:t>
            </w:r>
            <w:r w:rsidR="00D348FE" w:rsidRPr="000177C6">
              <w:rPr>
                <w:rFonts w:ascii="Trebuchet MS" w:hAnsi="Trebuchet MS"/>
                <w:sz w:val="22"/>
                <w:szCs w:val="22"/>
              </w:rPr>
              <w:t>e</w:t>
            </w:r>
            <w:r w:rsidRPr="000177C6">
              <w:rPr>
                <w:rFonts w:ascii="Trebuchet MS" w:hAnsi="Trebuchet MS"/>
                <w:sz w:val="22"/>
                <w:szCs w:val="22"/>
              </w:rPr>
              <w:t xml:space="preserve"> prin menținerea locurilor de muncă, generarea și achitarea de taxe</w:t>
            </w:r>
            <w:r w:rsidR="00D348FE" w:rsidRPr="000177C6">
              <w:rPr>
                <w:rFonts w:ascii="Trebuchet MS" w:hAnsi="Trebuchet MS"/>
                <w:sz w:val="22"/>
                <w:szCs w:val="22"/>
              </w:rPr>
              <w:t>. Totu</w:t>
            </w:r>
            <w:r w:rsidR="008F4762">
              <w:rPr>
                <w:rFonts w:ascii="Trebuchet MS" w:hAnsi="Trebuchet MS"/>
                <w:sz w:val="22"/>
                <w:szCs w:val="22"/>
              </w:rPr>
              <w:t>ș</w:t>
            </w:r>
            <w:r w:rsidR="00D348FE" w:rsidRPr="000177C6">
              <w:rPr>
                <w:rFonts w:ascii="Trebuchet MS" w:hAnsi="Trebuchet MS"/>
                <w:sz w:val="22"/>
                <w:szCs w:val="22"/>
              </w:rPr>
              <w:t>i, este esen</w:t>
            </w:r>
            <w:r w:rsidR="008F4762">
              <w:rPr>
                <w:rFonts w:ascii="Trebuchet MS" w:hAnsi="Trebuchet MS"/>
                <w:sz w:val="22"/>
                <w:szCs w:val="22"/>
              </w:rPr>
              <w:t>ț</w:t>
            </w:r>
            <w:r w:rsidR="00D348FE" w:rsidRPr="000177C6">
              <w:rPr>
                <w:rFonts w:ascii="Trebuchet MS" w:hAnsi="Trebuchet MS"/>
                <w:sz w:val="22"/>
                <w:szCs w:val="22"/>
              </w:rPr>
              <w:t>ial ca instrumentele procedurale nou create s</w:t>
            </w:r>
            <w:r w:rsidR="008F4762">
              <w:rPr>
                <w:rFonts w:ascii="Trebuchet MS" w:hAnsi="Trebuchet MS"/>
                <w:sz w:val="22"/>
                <w:szCs w:val="22"/>
              </w:rPr>
              <w:t>ă</w:t>
            </w:r>
            <w:r w:rsidR="00D348FE" w:rsidRPr="000177C6">
              <w:rPr>
                <w:rFonts w:ascii="Trebuchet MS" w:hAnsi="Trebuchet MS"/>
                <w:sz w:val="22"/>
                <w:szCs w:val="22"/>
              </w:rPr>
              <w:t xml:space="preserve"> fie evaluate periodic, pentru a asigura eficien</w:t>
            </w:r>
            <w:r w:rsidR="008F4762">
              <w:rPr>
                <w:rFonts w:ascii="Trebuchet MS" w:hAnsi="Trebuchet MS"/>
                <w:sz w:val="22"/>
                <w:szCs w:val="22"/>
              </w:rPr>
              <w:t>ț</w:t>
            </w:r>
            <w:r w:rsidR="00D348FE" w:rsidRPr="000177C6">
              <w:rPr>
                <w:rFonts w:ascii="Trebuchet MS" w:hAnsi="Trebuchet MS"/>
                <w:sz w:val="22"/>
                <w:szCs w:val="22"/>
              </w:rPr>
              <w:t>a func</w:t>
            </w:r>
            <w:r w:rsidR="008F4762">
              <w:rPr>
                <w:rFonts w:ascii="Trebuchet MS" w:hAnsi="Trebuchet MS"/>
                <w:sz w:val="22"/>
                <w:szCs w:val="22"/>
              </w:rPr>
              <w:t>ț</w:t>
            </w:r>
            <w:r w:rsidR="00D348FE" w:rsidRPr="000177C6">
              <w:rPr>
                <w:rFonts w:ascii="Trebuchet MS" w:hAnsi="Trebuchet MS"/>
                <w:sz w:val="22"/>
                <w:szCs w:val="22"/>
              </w:rPr>
              <w:t>ion</w:t>
            </w:r>
            <w:r w:rsidR="008F4762">
              <w:rPr>
                <w:rFonts w:ascii="Trebuchet MS" w:hAnsi="Trebuchet MS"/>
                <w:sz w:val="22"/>
                <w:szCs w:val="22"/>
              </w:rPr>
              <w:t>ă</w:t>
            </w:r>
            <w:r w:rsidR="00D348FE" w:rsidRPr="000177C6">
              <w:rPr>
                <w:rFonts w:ascii="Trebuchet MS" w:hAnsi="Trebuchet MS"/>
                <w:sz w:val="22"/>
                <w:szCs w:val="22"/>
              </w:rPr>
              <w:t xml:space="preserve">rii lor </w:t>
            </w:r>
            <w:r w:rsidR="008F4762">
              <w:rPr>
                <w:rFonts w:ascii="Trebuchet MS" w:hAnsi="Trebuchet MS"/>
                <w:sz w:val="22"/>
                <w:szCs w:val="22"/>
              </w:rPr>
              <w:t>ș</w:t>
            </w:r>
            <w:r w:rsidR="00D348FE" w:rsidRPr="000177C6">
              <w:rPr>
                <w:rFonts w:ascii="Trebuchet MS" w:hAnsi="Trebuchet MS"/>
                <w:sz w:val="22"/>
                <w:szCs w:val="22"/>
              </w:rPr>
              <w:t>i pentru a interveni, dac</w:t>
            </w:r>
            <w:r w:rsidR="008F4762">
              <w:rPr>
                <w:rFonts w:ascii="Trebuchet MS" w:hAnsi="Trebuchet MS"/>
                <w:sz w:val="22"/>
                <w:szCs w:val="22"/>
              </w:rPr>
              <w:t>ă</w:t>
            </w:r>
            <w:r w:rsidR="00D348FE" w:rsidRPr="000177C6">
              <w:rPr>
                <w:rFonts w:ascii="Trebuchet MS" w:hAnsi="Trebuchet MS"/>
                <w:sz w:val="22"/>
                <w:szCs w:val="22"/>
              </w:rPr>
              <w:t xml:space="preserve"> este cazul legislativ, </w:t>
            </w:r>
            <w:r w:rsidR="008F4762">
              <w:rPr>
                <w:rFonts w:ascii="Trebuchet MS" w:hAnsi="Trebuchet MS"/>
                <w:sz w:val="22"/>
                <w:szCs w:val="22"/>
              </w:rPr>
              <w:t>î</w:t>
            </w:r>
            <w:r w:rsidR="00D348FE" w:rsidRPr="000177C6">
              <w:rPr>
                <w:rFonts w:ascii="Trebuchet MS" w:hAnsi="Trebuchet MS"/>
                <w:sz w:val="22"/>
                <w:szCs w:val="22"/>
              </w:rPr>
              <w:t xml:space="preserve">n </w:t>
            </w:r>
            <w:r w:rsidR="008F4762">
              <w:rPr>
                <w:rFonts w:ascii="Trebuchet MS" w:hAnsi="Trebuchet MS"/>
                <w:sz w:val="22"/>
                <w:szCs w:val="22"/>
              </w:rPr>
              <w:t>situația</w:t>
            </w:r>
            <w:r w:rsidR="008F4762" w:rsidRPr="000177C6">
              <w:rPr>
                <w:rFonts w:ascii="Trebuchet MS" w:hAnsi="Trebuchet MS"/>
                <w:sz w:val="22"/>
                <w:szCs w:val="22"/>
              </w:rPr>
              <w:t xml:space="preserve"> </w:t>
            </w:r>
            <w:r w:rsidR="008F4762">
              <w:rPr>
                <w:rFonts w:ascii="Trebuchet MS" w:hAnsi="Trebuchet MS"/>
                <w:sz w:val="22"/>
                <w:szCs w:val="22"/>
              </w:rPr>
              <w:t>î</w:t>
            </w:r>
            <w:r w:rsidR="00D348FE" w:rsidRPr="000177C6">
              <w:rPr>
                <w:rFonts w:ascii="Trebuchet MS" w:hAnsi="Trebuchet MS"/>
                <w:sz w:val="22"/>
                <w:szCs w:val="22"/>
              </w:rPr>
              <w:t>n care sunt necesare ajust</w:t>
            </w:r>
            <w:r w:rsidR="008F4762">
              <w:rPr>
                <w:rFonts w:ascii="Trebuchet MS" w:hAnsi="Trebuchet MS"/>
                <w:sz w:val="22"/>
                <w:szCs w:val="22"/>
              </w:rPr>
              <w:t>ă</w:t>
            </w:r>
            <w:r w:rsidR="00D348FE" w:rsidRPr="000177C6">
              <w:rPr>
                <w:rFonts w:ascii="Trebuchet MS" w:hAnsi="Trebuchet MS"/>
                <w:sz w:val="22"/>
                <w:szCs w:val="22"/>
              </w:rPr>
              <w:t xml:space="preserve">ri </w:t>
            </w:r>
            <w:r w:rsidR="008F4762">
              <w:rPr>
                <w:rFonts w:ascii="Trebuchet MS" w:hAnsi="Trebuchet MS"/>
                <w:sz w:val="22"/>
                <w:szCs w:val="22"/>
              </w:rPr>
              <w:t>î</w:t>
            </w:r>
            <w:r w:rsidR="00D348FE" w:rsidRPr="000177C6">
              <w:rPr>
                <w:rFonts w:ascii="Trebuchet MS" w:hAnsi="Trebuchet MS"/>
                <w:sz w:val="22"/>
                <w:szCs w:val="22"/>
              </w:rPr>
              <w:t>n interesul tuturor p</w:t>
            </w:r>
            <w:r w:rsidR="008F4762">
              <w:rPr>
                <w:rFonts w:ascii="Trebuchet MS" w:hAnsi="Trebuchet MS"/>
                <w:sz w:val="22"/>
                <w:szCs w:val="22"/>
              </w:rPr>
              <w:t>ă</w:t>
            </w:r>
            <w:r w:rsidR="00D348FE" w:rsidRPr="000177C6">
              <w:rPr>
                <w:rFonts w:ascii="Trebuchet MS" w:hAnsi="Trebuchet MS"/>
                <w:sz w:val="22"/>
                <w:szCs w:val="22"/>
              </w:rPr>
              <w:t>r</w:t>
            </w:r>
            <w:r w:rsidR="008F4762">
              <w:rPr>
                <w:rFonts w:ascii="Trebuchet MS" w:hAnsi="Trebuchet MS"/>
                <w:sz w:val="22"/>
                <w:szCs w:val="22"/>
              </w:rPr>
              <w:t>ț</w:t>
            </w:r>
            <w:r w:rsidR="00D348FE" w:rsidRPr="000177C6">
              <w:rPr>
                <w:rFonts w:ascii="Trebuchet MS" w:hAnsi="Trebuchet MS"/>
                <w:sz w:val="22"/>
                <w:szCs w:val="22"/>
              </w:rPr>
              <w:t>ilor din procedur</w:t>
            </w:r>
            <w:r w:rsidR="008F4762">
              <w:rPr>
                <w:rFonts w:ascii="Trebuchet MS" w:hAnsi="Trebuchet MS"/>
                <w:sz w:val="22"/>
                <w:szCs w:val="22"/>
              </w:rPr>
              <w:t>ă</w:t>
            </w:r>
            <w:r w:rsidR="00D348FE" w:rsidRPr="000177C6">
              <w:rPr>
                <w:rFonts w:ascii="Trebuchet MS" w:hAnsi="Trebuchet MS"/>
                <w:sz w:val="22"/>
                <w:szCs w:val="22"/>
              </w:rPr>
              <w:t xml:space="preserve"> </w:t>
            </w:r>
            <w:r w:rsidR="008F4762">
              <w:rPr>
                <w:rFonts w:ascii="Trebuchet MS" w:hAnsi="Trebuchet MS"/>
                <w:sz w:val="22"/>
                <w:szCs w:val="22"/>
              </w:rPr>
              <w:t>ș</w:t>
            </w:r>
            <w:r w:rsidR="00D348FE" w:rsidRPr="000177C6">
              <w:rPr>
                <w:rFonts w:ascii="Trebuchet MS" w:hAnsi="Trebuchet MS"/>
                <w:sz w:val="22"/>
                <w:szCs w:val="22"/>
              </w:rPr>
              <w:t>i al derul</w:t>
            </w:r>
            <w:r w:rsidR="008F4762">
              <w:rPr>
                <w:rFonts w:ascii="Trebuchet MS" w:hAnsi="Trebuchet MS"/>
                <w:sz w:val="22"/>
                <w:szCs w:val="22"/>
              </w:rPr>
              <w:t>ă</w:t>
            </w:r>
            <w:r w:rsidR="00D348FE" w:rsidRPr="000177C6">
              <w:rPr>
                <w:rFonts w:ascii="Trebuchet MS" w:hAnsi="Trebuchet MS"/>
                <w:sz w:val="22"/>
                <w:szCs w:val="22"/>
              </w:rPr>
              <w:t>rii eficiente al actului de justi</w:t>
            </w:r>
            <w:r w:rsidR="008F4762">
              <w:rPr>
                <w:rFonts w:ascii="Trebuchet MS" w:hAnsi="Trebuchet MS"/>
                <w:sz w:val="22"/>
                <w:szCs w:val="22"/>
              </w:rPr>
              <w:t>ț</w:t>
            </w:r>
            <w:r w:rsidR="00D348FE" w:rsidRPr="000177C6">
              <w:rPr>
                <w:rFonts w:ascii="Trebuchet MS" w:hAnsi="Trebuchet MS"/>
                <w:sz w:val="22"/>
                <w:szCs w:val="22"/>
              </w:rPr>
              <w:t xml:space="preserve">ie. </w:t>
            </w:r>
            <w:r w:rsidRPr="000177C6">
              <w:rPr>
                <w:rFonts w:ascii="Trebuchet MS" w:hAnsi="Trebuchet MS"/>
                <w:sz w:val="22"/>
                <w:szCs w:val="22"/>
              </w:rPr>
              <w:t xml:space="preserve"> </w:t>
            </w:r>
          </w:p>
          <w:p w14:paraId="527DED89" w14:textId="756ED53F" w:rsidR="0024408E" w:rsidRPr="000177C6" w:rsidRDefault="00860E10" w:rsidP="00D348FE">
            <w:pPr>
              <w:spacing w:after="120" w:line="276" w:lineRule="auto"/>
              <w:jc w:val="both"/>
              <w:rPr>
                <w:rFonts w:ascii="Trebuchet MS" w:hAnsi="Trebuchet MS"/>
                <w:sz w:val="22"/>
                <w:szCs w:val="22"/>
              </w:rPr>
            </w:pPr>
            <w:r w:rsidRPr="000177C6">
              <w:rPr>
                <w:rFonts w:ascii="Trebuchet MS" w:hAnsi="Trebuchet MS" w:cs="Calibri"/>
                <w:bCs/>
                <w:sz w:val="22"/>
                <w:szCs w:val="22"/>
                <w:shd w:val="clear" w:color="auto" w:fill="FFFFFF"/>
              </w:rPr>
              <w:lastRenderedPageBreak/>
              <w:t xml:space="preserve">Directiva </w:t>
            </w:r>
            <w:r w:rsidR="001C0A2C" w:rsidRPr="000177C6">
              <w:rPr>
                <w:rFonts w:ascii="Trebuchet MS" w:hAnsi="Trebuchet MS" w:cs="Calibri"/>
                <w:bCs/>
                <w:sz w:val="22"/>
                <w:szCs w:val="22"/>
                <w:shd w:val="clear" w:color="auto" w:fill="FFFFFF"/>
              </w:rPr>
              <w:t>a fost</w:t>
            </w:r>
            <w:r w:rsidR="008F4762">
              <w:rPr>
                <w:rFonts w:ascii="Trebuchet MS" w:hAnsi="Trebuchet MS" w:cs="Calibri"/>
                <w:bCs/>
                <w:sz w:val="22"/>
                <w:szCs w:val="22"/>
                <w:shd w:val="clear" w:color="auto" w:fill="FFFFFF"/>
              </w:rPr>
              <w:t>,</w:t>
            </w:r>
            <w:r w:rsidR="000B2F28" w:rsidRPr="000177C6">
              <w:rPr>
                <w:rFonts w:ascii="Trebuchet MS" w:hAnsi="Trebuchet MS" w:cs="Calibri"/>
                <w:bCs/>
                <w:sz w:val="22"/>
                <w:szCs w:val="22"/>
                <w:shd w:val="clear" w:color="auto" w:fill="FFFFFF"/>
              </w:rPr>
              <w:t xml:space="preserve"> </w:t>
            </w:r>
            <w:r w:rsidRPr="000177C6">
              <w:rPr>
                <w:rFonts w:ascii="Trebuchet MS" w:hAnsi="Trebuchet MS" w:cs="Calibri"/>
                <w:bCs/>
                <w:sz w:val="22"/>
                <w:szCs w:val="22"/>
                <w:shd w:val="clear" w:color="auto" w:fill="FFFFFF"/>
              </w:rPr>
              <w:t>a</w:t>
            </w:r>
            <w:r w:rsidR="008F4762">
              <w:rPr>
                <w:rFonts w:ascii="Trebuchet MS" w:hAnsi="Trebuchet MS" w:cs="Calibri"/>
                <w:bCs/>
                <w:sz w:val="22"/>
                <w:szCs w:val="22"/>
                <w:shd w:val="clear" w:color="auto" w:fill="FFFFFF"/>
              </w:rPr>
              <w:t>ș</w:t>
            </w:r>
            <w:r w:rsidRPr="000177C6">
              <w:rPr>
                <w:rFonts w:ascii="Trebuchet MS" w:hAnsi="Trebuchet MS" w:cs="Calibri"/>
                <w:bCs/>
                <w:sz w:val="22"/>
                <w:szCs w:val="22"/>
                <w:shd w:val="clear" w:color="auto" w:fill="FFFFFF"/>
              </w:rPr>
              <w:t>adar</w:t>
            </w:r>
            <w:r w:rsidR="008F4762">
              <w:rPr>
                <w:rFonts w:ascii="Trebuchet MS" w:hAnsi="Trebuchet MS" w:cs="Calibri"/>
                <w:bCs/>
                <w:sz w:val="22"/>
                <w:szCs w:val="22"/>
                <w:shd w:val="clear" w:color="auto" w:fill="FFFFFF"/>
              </w:rPr>
              <w:t>,</w:t>
            </w:r>
            <w:r w:rsidRPr="000177C6">
              <w:rPr>
                <w:rFonts w:ascii="Trebuchet MS" w:hAnsi="Trebuchet MS" w:cs="Calibri"/>
                <w:bCs/>
                <w:sz w:val="22"/>
                <w:szCs w:val="22"/>
                <w:shd w:val="clear" w:color="auto" w:fill="FFFFFF"/>
              </w:rPr>
              <w:t xml:space="preserve"> o oportunitate pentru toate statele UE de a regândi și implementa noi mecanisme de restructurare a companiilor care se confruntă cu dificultăți financiare</w:t>
            </w:r>
            <w:bookmarkStart w:id="0" w:name="_Hlk77681400"/>
            <w:r w:rsidR="00D348FE" w:rsidRPr="000177C6">
              <w:rPr>
                <w:rFonts w:ascii="Trebuchet MS" w:hAnsi="Trebuchet MS" w:cs="Calibri"/>
                <w:bCs/>
                <w:sz w:val="22"/>
                <w:szCs w:val="22"/>
                <w:shd w:val="clear" w:color="auto" w:fill="FFFFFF"/>
              </w:rPr>
              <w:t>, dar revine statelor membre s</w:t>
            </w:r>
            <w:r w:rsidR="008F4762">
              <w:rPr>
                <w:rFonts w:ascii="Trebuchet MS" w:hAnsi="Trebuchet MS" w:cs="Calibri"/>
                <w:bCs/>
                <w:sz w:val="22"/>
                <w:szCs w:val="22"/>
                <w:shd w:val="clear" w:color="auto" w:fill="FFFFFF"/>
              </w:rPr>
              <w:t>ă</w:t>
            </w:r>
            <w:r w:rsidR="00D348FE" w:rsidRPr="000177C6">
              <w:rPr>
                <w:rFonts w:ascii="Trebuchet MS" w:hAnsi="Trebuchet MS" w:cs="Calibri"/>
                <w:bCs/>
                <w:sz w:val="22"/>
                <w:szCs w:val="22"/>
                <w:shd w:val="clear" w:color="auto" w:fill="FFFFFF"/>
              </w:rPr>
              <w:t xml:space="preserve"> se asigure c</w:t>
            </w:r>
            <w:r w:rsidR="008F4762">
              <w:rPr>
                <w:rFonts w:ascii="Trebuchet MS" w:hAnsi="Trebuchet MS" w:cs="Calibri"/>
                <w:bCs/>
                <w:sz w:val="22"/>
                <w:szCs w:val="22"/>
                <w:shd w:val="clear" w:color="auto" w:fill="FFFFFF"/>
              </w:rPr>
              <w:t>ă</w:t>
            </w:r>
            <w:r w:rsidR="00D348FE" w:rsidRPr="000177C6">
              <w:rPr>
                <w:rFonts w:ascii="Trebuchet MS" w:hAnsi="Trebuchet MS" w:cs="Calibri"/>
                <w:bCs/>
                <w:sz w:val="22"/>
                <w:szCs w:val="22"/>
                <w:shd w:val="clear" w:color="auto" w:fill="FFFFFF"/>
              </w:rPr>
              <w:t xml:space="preserve"> aceste instrumente, </w:t>
            </w:r>
            <w:r w:rsidR="008F4762">
              <w:rPr>
                <w:rFonts w:ascii="Trebuchet MS" w:hAnsi="Trebuchet MS" w:cs="Calibri"/>
                <w:bCs/>
                <w:sz w:val="22"/>
                <w:szCs w:val="22"/>
                <w:shd w:val="clear" w:color="auto" w:fill="FFFFFF"/>
              </w:rPr>
              <w:t>î</w:t>
            </w:r>
            <w:r w:rsidR="00D348FE" w:rsidRPr="000177C6">
              <w:rPr>
                <w:rFonts w:ascii="Trebuchet MS" w:hAnsi="Trebuchet MS" w:cs="Calibri"/>
                <w:bCs/>
                <w:sz w:val="22"/>
                <w:szCs w:val="22"/>
                <w:shd w:val="clear" w:color="auto" w:fill="FFFFFF"/>
              </w:rPr>
              <w:t xml:space="preserve">n modalitatea </w:t>
            </w:r>
            <w:r w:rsidR="008F4762">
              <w:rPr>
                <w:rFonts w:ascii="Trebuchet MS" w:hAnsi="Trebuchet MS" w:cs="Calibri"/>
                <w:bCs/>
                <w:sz w:val="22"/>
                <w:szCs w:val="22"/>
                <w:shd w:val="clear" w:color="auto" w:fill="FFFFFF"/>
              </w:rPr>
              <w:t>î</w:t>
            </w:r>
            <w:r w:rsidR="00D348FE" w:rsidRPr="000177C6">
              <w:rPr>
                <w:rFonts w:ascii="Trebuchet MS" w:hAnsi="Trebuchet MS" w:cs="Calibri"/>
                <w:bCs/>
                <w:sz w:val="22"/>
                <w:szCs w:val="22"/>
                <w:shd w:val="clear" w:color="auto" w:fill="FFFFFF"/>
              </w:rPr>
              <w:t xml:space="preserve">n care au fost transpuse </w:t>
            </w:r>
            <w:r w:rsidR="008F4762">
              <w:rPr>
                <w:rFonts w:ascii="Trebuchet MS" w:hAnsi="Trebuchet MS" w:cs="Calibri"/>
                <w:bCs/>
                <w:sz w:val="22"/>
                <w:szCs w:val="22"/>
                <w:shd w:val="clear" w:color="auto" w:fill="FFFFFF"/>
              </w:rPr>
              <w:t>î</w:t>
            </w:r>
            <w:r w:rsidR="00D348FE" w:rsidRPr="000177C6">
              <w:rPr>
                <w:rFonts w:ascii="Trebuchet MS" w:hAnsi="Trebuchet MS" w:cs="Calibri"/>
                <w:bCs/>
                <w:sz w:val="22"/>
                <w:szCs w:val="22"/>
                <w:shd w:val="clear" w:color="auto" w:fill="FFFFFF"/>
              </w:rPr>
              <w:t>n dreptul na</w:t>
            </w:r>
            <w:r w:rsidR="008F4762">
              <w:rPr>
                <w:rFonts w:ascii="Trebuchet MS" w:hAnsi="Trebuchet MS" w:cs="Calibri"/>
                <w:bCs/>
                <w:sz w:val="22"/>
                <w:szCs w:val="22"/>
                <w:shd w:val="clear" w:color="auto" w:fill="FFFFFF"/>
              </w:rPr>
              <w:t>ț</w:t>
            </w:r>
            <w:r w:rsidR="00D348FE" w:rsidRPr="000177C6">
              <w:rPr>
                <w:rFonts w:ascii="Trebuchet MS" w:hAnsi="Trebuchet MS" w:cs="Calibri"/>
                <w:bCs/>
                <w:sz w:val="22"/>
                <w:szCs w:val="22"/>
                <w:shd w:val="clear" w:color="auto" w:fill="FFFFFF"/>
              </w:rPr>
              <w:t>ional, asigur</w:t>
            </w:r>
            <w:r w:rsidR="008F4762">
              <w:rPr>
                <w:rFonts w:ascii="Trebuchet MS" w:hAnsi="Trebuchet MS" w:cs="Calibri"/>
                <w:bCs/>
                <w:sz w:val="22"/>
                <w:szCs w:val="22"/>
                <w:shd w:val="clear" w:color="auto" w:fill="FFFFFF"/>
              </w:rPr>
              <w:t>ă</w:t>
            </w:r>
            <w:r w:rsidR="00D348FE" w:rsidRPr="000177C6">
              <w:rPr>
                <w:rFonts w:ascii="Trebuchet MS" w:hAnsi="Trebuchet MS" w:cs="Calibri"/>
                <w:bCs/>
                <w:sz w:val="22"/>
                <w:szCs w:val="22"/>
                <w:shd w:val="clear" w:color="auto" w:fill="FFFFFF"/>
              </w:rPr>
              <w:t xml:space="preserve"> realizarea obiectivelor de redresare a afacerilor la un moment timpuriu care s</w:t>
            </w:r>
            <w:r w:rsidR="008F4762">
              <w:rPr>
                <w:rFonts w:ascii="Trebuchet MS" w:hAnsi="Trebuchet MS" w:cs="Calibri"/>
                <w:bCs/>
                <w:sz w:val="22"/>
                <w:szCs w:val="22"/>
                <w:shd w:val="clear" w:color="auto" w:fill="FFFFFF"/>
              </w:rPr>
              <w:t>ă</w:t>
            </w:r>
            <w:r w:rsidR="00D348FE" w:rsidRPr="000177C6">
              <w:rPr>
                <w:rFonts w:ascii="Trebuchet MS" w:hAnsi="Trebuchet MS" w:cs="Calibri"/>
                <w:bCs/>
                <w:sz w:val="22"/>
                <w:szCs w:val="22"/>
                <w:shd w:val="clear" w:color="auto" w:fill="FFFFFF"/>
              </w:rPr>
              <w:t xml:space="preserve"> </w:t>
            </w:r>
            <w:proofErr w:type="spellStart"/>
            <w:r w:rsidR="00D348FE" w:rsidRPr="000177C6">
              <w:rPr>
                <w:rFonts w:ascii="Trebuchet MS" w:hAnsi="Trebuchet MS" w:cs="Calibri"/>
                <w:bCs/>
                <w:sz w:val="22"/>
                <w:szCs w:val="22"/>
                <w:shd w:val="clear" w:color="auto" w:fill="FFFFFF"/>
              </w:rPr>
              <w:t>permita</w:t>
            </w:r>
            <w:proofErr w:type="spellEnd"/>
            <w:r w:rsidR="00D348FE" w:rsidRPr="000177C6">
              <w:rPr>
                <w:rFonts w:ascii="Trebuchet MS" w:hAnsi="Trebuchet MS" w:cs="Calibri"/>
                <w:bCs/>
                <w:sz w:val="22"/>
                <w:szCs w:val="22"/>
                <w:shd w:val="clear" w:color="auto" w:fill="FFFFFF"/>
              </w:rPr>
              <w:t xml:space="preserve"> un nivel superior de acoperire a crean</w:t>
            </w:r>
            <w:r w:rsidR="008F4762">
              <w:rPr>
                <w:rFonts w:ascii="Trebuchet MS" w:hAnsi="Trebuchet MS" w:cs="Calibri"/>
                <w:bCs/>
                <w:sz w:val="22"/>
                <w:szCs w:val="22"/>
                <w:shd w:val="clear" w:color="auto" w:fill="FFFFFF"/>
              </w:rPr>
              <w:t>ț</w:t>
            </w:r>
            <w:r w:rsidR="00D348FE" w:rsidRPr="000177C6">
              <w:rPr>
                <w:rFonts w:ascii="Trebuchet MS" w:hAnsi="Trebuchet MS" w:cs="Calibri"/>
                <w:bCs/>
                <w:sz w:val="22"/>
                <w:szCs w:val="22"/>
                <w:shd w:val="clear" w:color="auto" w:fill="FFFFFF"/>
              </w:rPr>
              <w:t>elor, inclusiv a crean</w:t>
            </w:r>
            <w:r w:rsidR="008F4762">
              <w:rPr>
                <w:rFonts w:ascii="Trebuchet MS" w:hAnsi="Trebuchet MS" w:cs="Calibri"/>
                <w:bCs/>
                <w:sz w:val="22"/>
                <w:szCs w:val="22"/>
                <w:shd w:val="clear" w:color="auto" w:fill="FFFFFF"/>
              </w:rPr>
              <w:t>ț</w:t>
            </w:r>
            <w:r w:rsidR="00D348FE" w:rsidRPr="000177C6">
              <w:rPr>
                <w:rFonts w:ascii="Trebuchet MS" w:hAnsi="Trebuchet MS" w:cs="Calibri"/>
                <w:bCs/>
                <w:sz w:val="22"/>
                <w:szCs w:val="22"/>
                <w:shd w:val="clear" w:color="auto" w:fill="FFFFFF"/>
              </w:rPr>
              <w:t xml:space="preserve">elor statului. </w:t>
            </w:r>
            <w:bookmarkEnd w:id="0"/>
            <w:r w:rsidR="008F4762">
              <w:rPr>
                <w:rFonts w:ascii="Trebuchet MS" w:hAnsi="Trebuchet MS" w:cs="Calibri"/>
                <w:bCs/>
                <w:sz w:val="22"/>
                <w:szCs w:val="22"/>
                <w:shd w:val="clear" w:color="auto" w:fill="FFFFFF"/>
              </w:rPr>
              <w:t xml:space="preserve">Astfel, SM trebuie să </w:t>
            </w:r>
            <w:r w:rsidR="004A5004" w:rsidRPr="000177C6">
              <w:rPr>
                <w:rFonts w:ascii="Trebuchet MS" w:hAnsi="Trebuchet MS"/>
                <w:sz w:val="22"/>
                <w:szCs w:val="22"/>
              </w:rPr>
              <w:t>asigura existenț</w:t>
            </w:r>
            <w:r w:rsidR="008F4762">
              <w:rPr>
                <w:rFonts w:ascii="Trebuchet MS" w:hAnsi="Trebuchet MS"/>
                <w:sz w:val="22"/>
                <w:szCs w:val="22"/>
              </w:rPr>
              <w:t>a</w:t>
            </w:r>
            <w:r w:rsidR="004A5004" w:rsidRPr="000177C6">
              <w:rPr>
                <w:rFonts w:ascii="Trebuchet MS" w:hAnsi="Trebuchet MS"/>
                <w:sz w:val="22"/>
                <w:szCs w:val="22"/>
              </w:rPr>
              <w:t xml:space="preserve"> unor proceduri care s</w:t>
            </w:r>
            <w:r w:rsidR="00CD5A8A" w:rsidRPr="000177C6">
              <w:rPr>
                <w:rFonts w:ascii="Trebuchet MS" w:hAnsi="Trebuchet MS"/>
                <w:sz w:val="22"/>
                <w:szCs w:val="22"/>
              </w:rPr>
              <w:t>ă</w:t>
            </w:r>
            <w:r w:rsidR="004A5004" w:rsidRPr="000177C6">
              <w:rPr>
                <w:rFonts w:ascii="Trebuchet MS" w:hAnsi="Trebuchet MS"/>
                <w:sz w:val="22"/>
                <w:szCs w:val="22"/>
              </w:rPr>
              <w:t xml:space="preserve"> permită</w:t>
            </w:r>
            <w:r w:rsidR="00345E5D" w:rsidRPr="000177C6">
              <w:rPr>
                <w:rFonts w:ascii="Trebuchet MS" w:hAnsi="Trebuchet MS"/>
                <w:sz w:val="22"/>
                <w:szCs w:val="22"/>
              </w:rPr>
              <w:t xml:space="preserve"> întreprinzătorilor</w:t>
            </w:r>
            <w:r w:rsidR="004A5004" w:rsidRPr="000177C6">
              <w:rPr>
                <w:rFonts w:ascii="Trebuchet MS" w:hAnsi="Trebuchet MS"/>
                <w:sz w:val="22"/>
                <w:szCs w:val="22"/>
              </w:rPr>
              <w:t xml:space="preserve"> s</w:t>
            </w:r>
            <w:r w:rsidR="00CD5A8A" w:rsidRPr="000177C6">
              <w:rPr>
                <w:rFonts w:ascii="Trebuchet MS" w:hAnsi="Trebuchet MS"/>
                <w:sz w:val="22"/>
                <w:szCs w:val="22"/>
              </w:rPr>
              <w:t>ă</w:t>
            </w:r>
            <w:r w:rsidR="004A5004" w:rsidRPr="000177C6">
              <w:rPr>
                <w:rFonts w:ascii="Trebuchet MS" w:hAnsi="Trebuchet MS"/>
                <w:sz w:val="22"/>
                <w:szCs w:val="22"/>
              </w:rPr>
              <w:t xml:space="preserve"> se </w:t>
            </w:r>
            <w:r w:rsidR="000A35EF" w:rsidRPr="000177C6">
              <w:rPr>
                <w:rFonts w:ascii="Trebuchet MS" w:hAnsi="Trebuchet MS"/>
                <w:sz w:val="22"/>
                <w:szCs w:val="22"/>
              </w:rPr>
              <w:t>restructureze</w:t>
            </w:r>
            <w:r w:rsidR="004A5004" w:rsidRPr="000177C6">
              <w:rPr>
                <w:rFonts w:ascii="Trebuchet MS" w:hAnsi="Trebuchet MS"/>
                <w:sz w:val="22"/>
                <w:szCs w:val="22"/>
              </w:rPr>
              <w:t xml:space="preserve"> </w:t>
            </w:r>
            <w:r w:rsidR="00CD5A8A" w:rsidRPr="000177C6">
              <w:rPr>
                <w:rFonts w:ascii="Trebuchet MS" w:hAnsi="Trebuchet MS"/>
                <w:sz w:val="22"/>
                <w:szCs w:val="22"/>
              </w:rPr>
              <w:t>î</w:t>
            </w:r>
            <w:r w:rsidR="00127D69" w:rsidRPr="000177C6">
              <w:rPr>
                <w:rFonts w:ascii="Trebuchet MS" w:hAnsi="Trebuchet MS"/>
                <w:sz w:val="22"/>
                <w:szCs w:val="22"/>
              </w:rPr>
              <w:t xml:space="preserve">ntr-un stadiu timpuriu al dificultății financiare, </w:t>
            </w:r>
            <w:r w:rsidR="004A5004" w:rsidRPr="000177C6">
              <w:rPr>
                <w:rFonts w:ascii="Trebuchet MS" w:hAnsi="Trebuchet MS"/>
                <w:sz w:val="22"/>
                <w:szCs w:val="22"/>
              </w:rPr>
              <w:t xml:space="preserve">pentru a preveni </w:t>
            </w:r>
            <w:r w:rsidR="00CD5A8A" w:rsidRPr="000177C6">
              <w:rPr>
                <w:rFonts w:ascii="Trebuchet MS" w:hAnsi="Trebuchet MS"/>
                <w:sz w:val="22"/>
                <w:szCs w:val="22"/>
              </w:rPr>
              <w:t>insolvența</w:t>
            </w:r>
            <w:r w:rsidR="004A5004" w:rsidRPr="000177C6">
              <w:rPr>
                <w:rFonts w:ascii="Trebuchet MS" w:hAnsi="Trebuchet MS"/>
                <w:sz w:val="22"/>
                <w:szCs w:val="22"/>
              </w:rPr>
              <w:t xml:space="preserve"> </w:t>
            </w:r>
            <w:proofErr w:type="spellStart"/>
            <w:r w:rsidR="00CD5A8A" w:rsidRPr="000177C6">
              <w:rPr>
                <w:rFonts w:ascii="Trebuchet MS" w:hAnsi="Trebuchet MS"/>
                <w:sz w:val="22"/>
                <w:szCs w:val="22"/>
              </w:rPr>
              <w:t>ş</w:t>
            </w:r>
            <w:r w:rsidR="004A5004" w:rsidRPr="000177C6">
              <w:rPr>
                <w:rFonts w:ascii="Trebuchet MS" w:hAnsi="Trebuchet MS"/>
                <w:sz w:val="22"/>
                <w:szCs w:val="22"/>
              </w:rPr>
              <w:t>i</w:t>
            </w:r>
            <w:proofErr w:type="spellEnd"/>
            <w:r w:rsidR="004A5004" w:rsidRPr="000177C6">
              <w:rPr>
                <w:rFonts w:ascii="Trebuchet MS" w:hAnsi="Trebuchet MS"/>
                <w:sz w:val="22"/>
                <w:szCs w:val="22"/>
              </w:rPr>
              <w:t xml:space="preserve"> a restabili rapid viabilitatea activității</w:t>
            </w:r>
            <w:r w:rsidR="0024408E" w:rsidRPr="000177C6">
              <w:rPr>
                <w:rFonts w:ascii="Trebuchet MS" w:hAnsi="Trebuchet MS"/>
                <w:sz w:val="22"/>
                <w:szCs w:val="22"/>
              </w:rPr>
              <w:t xml:space="preserve"> (</w:t>
            </w:r>
            <w:r w:rsidR="005E0BFC" w:rsidRPr="000177C6">
              <w:rPr>
                <w:rFonts w:ascii="Trebuchet MS" w:hAnsi="Trebuchet MS"/>
                <w:sz w:val="22"/>
                <w:szCs w:val="22"/>
              </w:rPr>
              <w:t>Articolul</w:t>
            </w:r>
            <w:r w:rsidR="0024408E" w:rsidRPr="000177C6">
              <w:rPr>
                <w:rFonts w:ascii="Trebuchet MS" w:hAnsi="Trebuchet MS"/>
                <w:sz w:val="22"/>
                <w:szCs w:val="22"/>
              </w:rPr>
              <w:t xml:space="preserve"> 4 (1)</w:t>
            </w:r>
            <w:r w:rsidR="00127D69" w:rsidRPr="000177C6">
              <w:rPr>
                <w:rFonts w:ascii="Trebuchet MS" w:hAnsi="Trebuchet MS"/>
                <w:sz w:val="22"/>
                <w:szCs w:val="22"/>
              </w:rPr>
              <w:t xml:space="preserve"> din Directiv</w:t>
            </w:r>
            <w:r w:rsidR="006B3D7E" w:rsidRPr="000177C6">
              <w:rPr>
                <w:rFonts w:ascii="Trebuchet MS" w:hAnsi="Trebuchet MS"/>
                <w:sz w:val="22"/>
                <w:szCs w:val="22"/>
              </w:rPr>
              <w:t>ă</w:t>
            </w:r>
            <w:r w:rsidR="0024408E" w:rsidRPr="000177C6">
              <w:rPr>
                <w:rFonts w:ascii="Trebuchet MS" w:hAnsi="Trebuchet MS"/>
                <w:sz w:val="22"/>
                <w:szCs w:val="22"/>
              </w:rPr>
              <w:t>)</w:t>
            </w:r>
            <w:r w:rsidR="004A5004" w:rsidRPr="000177C6">
              <w:rPr>
                <w:rFonts w:ascii="Trebuchet MS" w:hAnsi="Trebuchet MS"/>
                <w:sz w:val="22"/>
                <w:szCs w:val="22"/>
              </w:rPr>
              <w:t xml:space="preserve">. Procedurile trebuie </w:t>
            </w:r>
            <w:r w:rsidR="00CD5A8A" w:rsidRPr="000177C6">
              <w:rPr>
                <w:rFonts w:ascii="Trebuchet MS" w:hAnsi="Trebuchet MS"/>
                <w:sz w:val="22"/>
                <w:szCs w:val="22"/>
              </w:rPr>
              <w:t xml:space="preserve">să fie astfel concepute încât </w:t>
            </w:r>
            <w:r w:rsidR="004A5004" w:rsidRPr="000177C6">
              <w:rPr>
                <w:rFonts w:ascii="Trebuchet MS" w:hAnsi="Trebuchet MS"/>
                <w:sz w:val="22"/>
                <w:szCs w:val="22"/>
              </w:rPr>
              <w:t xml:space="preserve">să </w:t>
            </w:r>
            <w:r w:rsidR="00345E5D" w:rsidRPr="000177C6">
              <w:rPr>
                <w:rFonts w:ascii="Trebuchet MS" w:hAnsi="Trebuchet MS"/>
                <w:sz w:val="22"/>
                <w:szCs w:val="22"/>
              </w:rPr>
              <w:t xml:space="preserve">fie accesibile </w:t>
            </w:r>
            <w:r w:rsidR="000A35EF" w:rsidRPr="000177C6">
              <w:rPr>
                <w:rFonts w:ascii="Trebuchet MS" w:hAnsi="Trebuchet MS"/>
                <w:sz w:val="22"/>
                <w:szCs w:val="22"/>
              </w:rPr>
              <w:t xml:space="preserve">tuturor </w:t>
            </w:r>
            <w:r w:rsidR="00345E5D" w:rsidRPr="000177C6">
              <w:rPr>
                <w:rFonts w:ascii="Trebuchet MS" w:hAnsi="Trebuchet MS"/>
                <w:sz w:val="22"/>
                <w:szCs w:val="22"/>
              </w:rPr>
              <w:t>debitorilor</w:t>
            </w:r>
            <w:r w:rsidR="000A35EF" w:rsidRPr="000177C6">
              <w:rPr>
                <w:rFonts w:ascii="Trebuchet MS" w:hAnsi="Trebuchet MS"/>
                <w:sz w:val="22"/>
                <w:szCs w:val="22"/>
              </w:rPr>
              <w:t xml:space="preserve"> aflați in dificultate financiar</w:t>
            </w:r>
            <w:r w:rsidR="00CD5A8A" w:rsidRPr="000177C6">
              <w:rPr>
                <w:rFonts w:ascii="Trebuchet MS" w:hAnsi="Trebuchet MS"/>
                <w:sz w:val="22"/>
                <w:szCs w:val="22"/>
              </w:rPr>
              <w:t>ă</w:t>
            </w:r>
            <w:r w:rsidR="00345E5D" w:rsidRPr="000177C6">
              <w:rPr>
                <w:rFonts w:ascii="Trebuchet MS" w:hAnsi="Trebuchet MS"/>
                <w:sz w:val="22"/>
                <w:szCs w:val="22"/>
              </w:rPr>
              <w:t xml:space="preserve">, inclusiv microîntreprinderilor </w:t>
            </w:r>
            <w:r w:rsidR="008F4762">
              <w:rPr>
                <w:rFonts w:ascii="Trebuchet MS" w:hAnsi="Trebuchet MS"/>
                <w:sz w:val="22"/>
                <w:szCs w:val="22"/>
              </w:rPr>
              <w:t>ș</w:t>
            </w:r>
            <w:r w:rsidR="00345E5D" w:rsidRPr="000177C6">
              <w:rPr>
                <w:rFonts w:ascii="Trebuchet MS" w:hAnsi="Trebuchet MS"/>
                <w:sz w:val="22"/>
                <w:szCs w:val="22"/>
              </w:rPr>
              <w:t xml:space="preserve">i întreprinderilor mici </w:t>
            </w:r>
            <w:proofErr w:type="spellStart"/>
            <w:r w:rsidR="00CD5A8A" w:rsidRPr="000177C6">
              <w:rPr>
                <w:rFonts w:ascii="Trebuchet MS" w:hAnsi="Trebuchet MS"/>
                <w:sz w:val="22"/>
                <w:szCs w:val="22"/>
              </w:rPr>
              <w:t>ş</w:t>
            </w:r>
            <w:r w:rsidR="00345E5D" w:rsidRPr="000177C6">
              <w:rPr>
                <w:rFonts w:ascii="Trebuchet MS" w:hAnsi="Trebuchet MS"/>
                <w:sz w:val="22"/>
                <w:szCs w:val="22"/>
              </w:rPr>
              <w:t>i</w:t>
            </w:r>
            <w:proofErr w:type="spellEnd"/>
            <w:r w:rsidR="00345E5D" w:rsidRPr="000177C6">
              <w:rPr>
                <w:rFonts w:ascii="Trebuchet MS" w:hAnsi="Trebuchet MS"/>
                <w:sz w:val="22"/>
                <w:szCs w:val="22"/>
              </w:rPr>
              <w:t xml:space="preserve"> mijlocii, </w:t>
            </w:r>
            <w:r w:rsidR="00CD5A8A" w:rsidRPr="000177C6">
              <w:rPr>
                <w:rFonts w:ascii="Trebuchet MS" w:hAnsi="Trebuchet MS"/>
                <w:sz w:val="22"/>
                <w:szCs w:val="22"/>
              </w:rPr>
              <w:t xml:space="preserve">să </w:t>
            </w:r>
            <w:r w:rsidR="004A5004" w:rsidRPr="000177C6">
              <w:rPr>
                <w:rFonts w:ascii="Trebuchet MS" w:hAnsi="Trebuchet MS"/>
                <w:sz w:val="22"/>
                <w:szCs w:val="22"/>
              </w:rPr>
              <w:t xml:space="preserve">se deruleze cu celeritate </w:t>
            </w:r>
            <w:proofErr w:type="spellStart"/>
            <w:r w:rsidR="00CD5A8A" w:rsidRPr="000177C6">
              <w:rPr>
                <w:rFonts w:ascii="Trebuchet MS" w:hAnsi="Trebuchet MS"/>
                <w:sz w:val="22"/>
                <w:szCs w:val="22"/>
              </w:rPr>
              <w:t>ş</w:t>
            </w:r>
            <w:r w:rsidR="004A5004" w:rsidRPr="000177C6">
              <w:rPr>
                <w:rFonts w:ascii="Trebuchet MS" w:hAnsi="Trebuchet MS"/>
                <w:sz w:val="22"/>
                <w:szCs w:val="22"/>
              </w:rPr>
              <w:t>i</w:t>
            </w:r>
            <w:proofErr w:type="spellEnd"/>
            <w:r w:rsidR="004A5004" w:rsidRPr="000177C6">
              <w:rPr>
                <w:rFonts w:ascii="Trebuchet MS" w:hAnsi="Trebuchet MS"/>
                <w:sz w:val="22"/>
                <w:szCs w:val="22"/>
              </w:rPr>
              <w:t xml:space="preserve"> cu costuri c</w:t>
            </w:r>
            <w:r w:rsidR="00CD5A8A" w:rsidRPr="000177C6">
              <w:rPr>
                <w:rFonts w:ascii="Trebuchet MS" w:hAnsi="Trebuchet MS"/>
                <w:sz w:val="22"/>
                <w:szCs w:val="22"/>
              </w:rPr>
              <w:t>â</w:t>
            </w:r>
            <w:r w:rsidR="004A5004" w:rsidRPr="000177C6">
              <w:rPr>
                <w:rFonts w:ascii="Trebuchet MS" w:hAnsi="Trebuchet MS"/>
                <w:sz w:val="22"/>
                <w:szCs w:val="22"/>
              </w:rPr>
              <w:t xml:space="preserve">t mai reduse. </w:t>
            </w:r>
          </w:p>
          <w:p w14:paraId="79EC1C70" w14:textId="3A0DADC1" w:rsidR="009A03A1" w:rsidRPr="000177C6" w:rsidRDefault="0059514C" w:rsidP="0097114A">
            <w:pPr>
              <w:spacing w:after="120" w:line="276" w:lineRule="auto"/>
              <w:jc w:val="both"/>
              <w:rPr>
                <w:rFonts w:ascii="Trebuchet MS" w:hAnsi="Trebuchet MS"/>
                <w:bCs/>
                <w:iCs/>
                <w:sz w:val="22"/>
                <w:szCs w:val="22"/>
                <w:bdr w:val="none" w:sz="0" w:space="0" w:color="auto" w:frame="1"/>
              </w:rPr>
            </w:pPr>
            <w:r w:rsidRPr="000177C6">
              <w:rPr>
                <w:rFonts w:ascii="Trebuchet MS" w:hAnsi="Trebuchet MS"/>
                <w:bCs/>
                <w:iCs/>
                <w:sz w:val="22"/>
                <w:szCs w:val="22"/>
                <w:bdr w:val="none" w:sz="0" w:space="0" w:color="auto" w:frame="1"/>
              </w:rPr>
              <w:t>Func</w:t>
            </w:r>
            <w:r w:rsidR="008F4762">
              <w:rPr>
                <w:rFonts w:ascii="Trebuchet MS" w:hAnsi="Trebuchet MS"/>
                <w:bCs/>
                <w:iCs/>
                <w:sz w:val="22"/>
                <w:szCs w:val="22"/>
                <w:bdr w:val="none" w:sz="0" w:space="0" w:color="auto" w:frame="1"/>
              </w:rPr>
              <w:t>ț</w:t>
            </w:r>
            <w:r w:rsidRPr="000177C6">
              <w:rPr>
                <w:rFonts w:ascii="Trebuchet MS" w:hAnsi="Trebuchet MS"/>
                <w:bCs/>
                <w:iCs/>
                <w:sz w:val="22"/>
                <w:szCs w:val="22"/>
                <w:bdr w:val="none" w:sz="0" w:space="0" w:color="auto" w:frame="1"/>
              </w:rPr>
              <w:t xml:space="preserve">ionalitatea </w:t>
            </w:r>
            <w:r w:rsidR="008F4762">
              <w:rPr>
                <w:rFonts w:ascii="Trebuchet MS" w:hAnsi="Trebuchet MS"/>
                <w:bCs/>
                <w:iCs/>
                <w:sz w:val="22"/>
                <w:szCs w:val="22"/>
                <w:bdr w:val="none" w:sz="0" w:space="0" w:color="auto" w:frame="1"/>
              </w:rPr>
              <w:t>ș</w:t>
            </w:r>
            <w:r w:rsidRPr="000177C6">
              <w:rPr>
                <w:rFonts w:ascii="Trebuchet MS" w:hAnsi="Trebuchet MS"/>
                <w:bCs/>
                <w:iCs/>
                <w:sz w:val="22"/>
                <w:szCs w:val="22"/>
                <w:bdr w:val="none" w:sz="0" w:space="0" w:color="auto" w:frame="1"/>
              </w:rPr>
              <w:t>i eficien</w:t>
            </w:r>
            <w:r w:rsidR="008F4762">
              <w:rPr>
                <w:rFonts w:ascii="Trebuchet MS" w:hAnsi="Trebuchet MS"/>
                <w:bCs/>
                <w:iCs/>
                <w:sz w:val="22"/>
                <w:szCs w:val="22"/>
                <w:bdr w:val="none" w:sz="0" w:space="0" w:color="auto" w:frame="1"/>
              </w:rPr>
              <w:t>ț</w:t>
            </w:r>
            <w:r w:rsidRPr="000177C6">
              <w:rPr>
                <w:rFonts w:ascii="Trebuchet MS" w:hAnsi="Trebuchet MS"/>
                <w:bCs/>
                <w:iCs/>
                <w:sz w:val="22"/>
                <w:szCs w:val="22"/>
                <w:bdr w:val="none" w:sz="0" w:space="0" w:color="auto" w:frame="1"/>
              </w:rPr>
              <w:t>a procedurilor de insolven</w:t>
            </w:r>
            <w:r w:rsidR="008F4762">
              <w:rPr>
                <w:rFonts w:ascii="Trebuchet MS" w:hAnsi="Trebuchet MS"/>
                <w:bCs/>
                <w:iCs/>
                <w:sz w:val="22"/>
                <w:szCs w:val="22"/>
                <w:bdr w:val="none" w:sz="0" w:space="0" w:color="auto" w:frame="1"/>
              </w:rPr>
              <w:t>ță</w:t>
            </w:r>
            <w:r w:rsidRPr="000177C6">
              <w:rPr>
                <w:rFonts w:ascii="Trebuchet MS" w:hAnsi="Trebuchet MS"/>
                <w:bCs/>
                <w:iCs/>
                <w:sz w:val="22"/>
                <w:szCs w:val="22"/>
                <w:bdr w:val="none" w:sz="0" w:space="0" w:color="auto" w:frame="1"/>
              </w:rPr>
              <w:t xml:space="preserve"> </w:t>
            </w:r>
            <w:r w:rsidR="008F4762">
              <w:rPr>
                <w:rFonts w:ascii="Trebuchet MS" w:hAnsi="Trebuchet MS"/>
                <w:bCs/>
                <w:iCs/>
                <w:sz w:val="22"/>
                <w:szCs w:val="22"/>
                <w:bdr w:val="none" w:sz="0" w:space="0" w:color="auto" w:frame="1"/>
              </w:rPr>
              <w:t>ș</w:t>
            </w:r>
            <w:r w:rsidRPr="000177C6">
              <w:rPr>
                <w:rFonts w:ascii="Trebuchet MS" w:hAnsi="Trebuchet MS"/>
                <w:bCs/>
                <w:iCs/>
                <w:sz w:val="22"/>
                <w:szCs w:val="22"/>
                <w:bdr w:val="none" w:sz="0" w:space="0" w:color="auto" w:frame="1"/>
              </w:rPr>
              <w:t>i de prevenire a insolven</w:t>
            </w:r>
            <w:r w:rsidR="008F4762">
              <w:rPr>
                <w:rFonts w:ascii="Trebuchet MS" w:hAnsi="Trebuchet MS"/>
                <w:bCs/>
                <w:iCs/>
                <w:sz w:val="22"/>
                <w:szCs w:val="22"/>
                <w:bdr w:val="none" w:sz="0" w:space="0" w:color="auto" w:frame="1"/>
              </w:rPr>
              <w:t>ț</w:t>
            </w:r>
            <w:r w:rsidRPr="000177C6">
              <w:rPr>
                <w:rFonts w:ascii="Trebuchet MS" w:hAnsi="Trebuchet MS"/>
                <w:bCs/>
                <w:iCs/>
                <w:sz w:val="22"/>
                <w:szCs w:val="22"/>
                <w:bdr w:val="none" w:sz="0" w:space="0" w:color="auto" w:frame="1"/>
              </w:rPr>
              <w:t xml:space="preserve">ei sunt evaluate </w:t>
            </w:r>
            <w:r w:rsidR="008F4762">
              <w:rPr>
                <w:rFonts w:ascii="Trebuchet MS" w:hAnsi="Trebuchet MS"/>
                <w:bCs/>
                <w:iCs/>
                <w:sz w:val="22"/>
                <w:szCs w:val="22"/>
                <w:bdr w:val="none" w:sz="0" w:space="0" w:color="auto" w:frame="1"/>
              </w:rPr>
              <w:t>ș</w:t>
            </w:r>
            <w:r w:rsidRPr="000177C6">
              <w:rPr>
                <w:rFonts w:ascii="Trebuchet MS" w:hAnsi="Trebuchet MS"/>
                <w:bCs/>
                <w:iCs/>
                <w:sz w:val="22"/>
                <w:szCs w:val="22"/>
                <w:bdr w:val="none" w:sz="0" w:space="0" w:color="auto" w:frame="1"/>
              </w:rPr>
              <w:t>i in contextul analizei multidimensionale a factorilor</w:t>
            </w:r>
            <w:r w:rsidR="008F4762">
              <w:rPr>
                <w:rFonts w:ascii="Trebuchet MS" w:hAnsi="Trebuchet MS"/>
                <w:bCs/>
                <w:iCs/>
                <w:sz w:val="22"/>
                <w:szCs w:val="22"/>
                <w:bdr w:val="none" w:sz="0" w:space="0" w:color="auto" w:frame="1"/>
              </w:rPr>
              <w:t xml:space="preserve"> ce</w:t>
            </w:r>
            <w:r w:rsidRPr="000177C6">
              <w:rPr>
                <w:rFonts w:ascii="Trebuchet MS" w:hAnsi="Trebuchet MS"/>
                <w:bCs/>
                <w:iCs/>
                <w:sz w:val="22"/>
                <w:szCs w:val="22"/>
                <w:bdr w:val="none" w:sz="0" w:space="0" w:color="auto" w:frame="1"/>
              </w:rPr>
              <w:t xml:space="preserve"> influen</w:t>
            </w:r>
            <w:r w:rsidR="008F4762">
              <w:rPr>
                <w:rFonts w:ascii="Trebuchet MS" w:hAnsi="Trebuchet MS"/>
                <w:bCs/>
                <w:iCs/>
                <w:sz w:val="22"/>
                <w:szCs w:val="22"/>
                <w:bdr w:val="none" w:sz="0" w:space="0" w:color="auto" w:frame="1"/>
              </w:rPr>
              <w:t>ț</w:t>
            </w:r>
            <w:r w:rsidRPr="000177C6">
              <w:rPr>
                <w:rFonts w:ascii="Trebuchet MS" w:hAnsi="Trebuchet MS"/>
                <w:bCs/>
                <w:iCs/>
                <w:sz w:val="22"/>
                <w:szCs w:val="22"/>
                <w:bdr w:val="none" w:sz="0" w:space="0" w:color="auto" w:frame="1"/>
              </w:rPr>
              <w:t>eaz</w:t>
            </w:r>
            <w:r w:rsidR="008F4762">
              <w:rPr>
                <w:rFonts w:ascii="Trebuchet MS" w:hAnsi="Trebuchet MS"/>
                <w:bCs/>
                <w:iCs/>
                <w:sz w:val="22"/>
                <w:szCs w:val="22"/>
                <w:bdr w:val="none" w:sz="0" w:space="0" w:color="auto" w:frame="1"/>
              </w:rPr>
              <w:t>ă</w:t>
            </w:r>
            <w:r w:rsidRPr="000177C6">
              <w:rPr>
                <w:rFonts w:ascii="Trebuchet MS" w:hAnsi="Trebuchet MS"/>
                <w:bCs/>
                <w:iCs/>
                <w:sz w:val="22"/>
                <w:szCs w:val="22"/>
                <w:bdr w:val="none" w:sz="0" w:space="0" w:color="auto" w:frame="1"/>
              </w:rPr>
              <w:t xml:space="preserve"> evolu</w:t>
            </w:r>
            <w:r w:rsidR="008F4762">
              <w:rPr>
                <w:rFonts w:ascii="Trebuchet MS" w:hAnsi="Trebuchet MS"/>
                <w:bCs/>
                <w:iCs/>
                <w:sz w:val="22"/>
                <w:szCs w:val="22"/>
                <w:bdr w:val="none" w:sz="0" w:space="0" w:color="auto" w:frame="1"/>
              </w:rPr>
              <w:t>ț</w:t>
            </w:r>
            <w:r w:rsidRPr="000177C6">
              <w:rPr>
                <w:rFonts w:ascii="Trebuchet MS" w:hAnsi="Trebuchet MS"/>
                <w:bCs/>
                <w:iCs/>
                <w:sz w:val="22"/>
                <w:szCs w:val="22"/>
                <w:bdr w:val="none" w:sz="0" w:space="0" w:color="auto" w:frame="1"/>
              </w:rPr>
              <w:t xml:space="preserve">ia politicii bugetare. Astfel, </w:t>
            </w:r>
            <w:r w:rsidR="008F4762">
              <w:rPr>
                <w:rFonts w:ascii="Trebuchet MS" w:hAnsi="Trebuchet MS"/>
                <w:bCs/>
                <w:iCs/>
                <w:sz w:val="22"/>
                <w:szCs w:val="22"/>
                <w:bdr w:val="none" w:sz="0" w:space="0" w:color="auto" w:frame="1"/>
              </w:rPr>
              <w:t>î</w:t>
            </w:r>
            <w:r w:rsidRPr="000177C6">
              <w:rPr>
                <w:rFonts w:ascii="Trebuchet MS" w:hAnsi="Trebuchet MS"/>
                <w:bCs/>
                <w:iCs/>
                <w:sz w:val="22"/>
                <w:szCs w:val="22"/>
                <w:bdr w:val="none" w:sz="0" w:space="0" w:color="auto" w:frame="1"/>
              </w:rPr>
              <w:t>n Planul Bugetar-Structural Na</w:t>
            </w:r>
            <w:r w:rsidR="008F4762">
              <w:rPr>
                <w:rFonts w:ascii="Trebuchet MS" w:hAnsi="Trebuchet MS"/>
                <w:bCs/>
                <w:iCs/>
                <w:sz w:val="22"/>
                <w:szCs w:val="22"/>
                <w:bdr w:val="none" w:sz="0" w:space="0" w:color="auto" w:frame="1"/>
              </w:rPr>
              <w:t>ț</w:t>
            </w:r>
            <w:r w:rsidRPr="000177C6">
              <w:rPr>
                <w:rFonts w:ascii="Trebuchet MS" w:hAnsi="Trebuchet MS"/>
                <w:bCs/>
                <w:iCs/>
                <w:sz w:val="22"/>
                <w:szCs w:val="22"/>
                <w:bdr w:val="none" w:sz="0" w:space="0" w:color="auto" w:frame="1"/>
              </w:rPr>
              <w:t>ional pe termen mediu 2025-2031</w:t>
            </w:r>
            <w:r w:rsidR="007A6298" w:rsidRPr="000177C6">
              <w:rPr>
                <w:rFonts w:ascii="Trebuchet MS" w:hAnsi="Trebuchet MS"/>
                <w:bCs/>
                <w:iCs/>
                <w:sz w:val="22"/>
                <w:szCs w:val="22"/>
                <w:bdr w:val="none" w:sz="0" w:space="0" w:color="auto" w:frame="1"/>
              </w:rPr>
              <w:t xml:space="preserve"> (</w:t>
            </w:r>
            <w:r w:rsidR="008F4762">
              <w:rPr>
                <w:rFonts w:ascii="Trebuchet MS" w:hAnsi="Trebuchet MS"/>
                <w:bCs/>
                <w:iCs/>
                <w:sz w:val="22"/>
                <w:szCs w:val="22"/>
                <w:bdr w:val="none" w:sz="0" w:space="0" w:color="auto" w:frame="1"/>
              </w:rPr>
              <w:t>î</w:t>
            </w:r>
            <w:r w:rsidR="007A6298" w:rsidRPr="000177C6">
              <w:rPr>
                <w:rFonts w:ascii="Trebuchet MS" w:hAnsi="Trebuchet MS"/>
                <w:bCs/>
                <w:iCs/>
                <w:sz w:val="22"/>
                <w:szCs w:val="22"/>
                <w:bdr w:val="none" w:sz="0" w:space="0" w:color="auto" w:frame="1"/>
              </w:rPr>
              <w:t xml:space="preserve">n continuare, </w:t>
            </w:r>
            <w:r w:rsidR="007A6298" w:rsidRPr="000E7EA2">
              <w:rPr>
                <w:rFonts w:ascii="Trebuchet MS" w:hAnsi="Trebuchet MS"/>
                <w:b/>
                <w:bCs/>
                <w:i/>
                <w:iCs/>
                <w:sz w:val="22"/>
                <w:szCs w:val="22"/>
                <w:bdr w:val="none" w:sz="0" w:space="0" w:color="auto" w:frame="1"/>
              </w:rPr>
              <w:t>PBSN</w:t>
            </w:r>
            <w:r w:rsidR="007A6298" w:rsidRPr="000177C6">
              <w:rPr>
                <w:rFonts w:ascii="Trebuchet MS" w:hAnsi="Trebuchet MS"/>
                <w:bCs/>
                <w:iCs/>
                <w:sz w:val="22"/>
                <w:szCs w:val="22"/>
                <w:bdr w:val="none" w:sz="0" w:space="0" w:color="auto" w:frame="1"/>
              </w:rPr>
              <w:t>)</w:t>
            </w:r>
            <w:r w:rsidR="009A03A1" w:rsidRPr="000177C6">
              <w:rPr>
                <w:rFonts w:ascii="Trebuchet MS" w:hAnsi="Trebuchet MS"/>
                <w:bCs/>
                <w:iCs/>
                <w:sz w:val="22"/>
                <w:szCs w:val="22"/>
                <w:bdr w:val="none" w:sz="0" w:space="0" w:color="auto" w:frame="1"/>
              </w:rPr>
              <w:t xml:space="preserve">, </w:t>
            </w:r>
            <w:r w:rsidR="008F4762">
              <w:rPr>
                <w:rFonts w:ascii="Trebuchet MS" w:hAnsi="Trebuchet MS"/>
                <w:bCs/>
                <w:iCs/>
                <w:sz w:val="22"/>
                <w:szCs w:val="22"/>
                <w:bdr w:val="none" w:sz="0" w:space="0" w:color="auto" w:frame="1"/>
              </w:rPr>
              <w:t>î</w:t>
            </w:r>
            <w:r w:rsidR="009A03A1" w:rsidRPr="000177C6">
              <w:rPr>
                <w:rFonts w:ascii="Trebuchet MS" w:hAnsi="Trebuchet MS"/>
                <w:bCs/>
                <w:iCs/>
                <w:sz w:val="22"/>
                <w:szCs w:val="22"/>
                <w:bdr w:val="none" w:sz="0" w:space="0" w:color="auto" w:frame="1"/>
              </w:rPr>
              <w:t xml:space="preserve">n cadrul reformei </w:t>
            </w:r>
            <w:r w:rsidR="007A6298" w:rsidRPr="000177C6">
              <w:rPr>
                <w:rFonts w:ascii="Trebuchet MS" w:hAnsi="Trebuchet MS"/>
                <w:bCs/>
                <w:iCs/>
                <w:sz w:val="22"/>
                <w:szCs w:val="22"/>
                <w:bdr w:val="none" w:sz="0" w:space="0" w:color="auto" w:frame="1"/>
              </w:rPr>
              <w:t>administrării sistemului de impozite și taxe</w:t>
            </w:r>
            <w:r w:rsidR="008F4762">
              <w:rPr>
                <w:rFonts w:ascii="Trebuchet MS" w:hAnsi="Trebuchet MS"/>
                <w:bCs/>
                <w:iCs/>
                <w:sz w:val="22"/>
                <w:szCs w:val="22"/>
                <w:bdr w:val="none" w:sz="0" w:space="0" w:color="auto" w:frame="1"/>
              </w:rPr>
              <w:t>,</w:t>
            </w:r>
            <w:r w:rsidR="007A6298" w:rsidRPr="000177C6">
              <w:rPr>
                <w:rFonts w:ascii="Trebuchet MS" w:hAnsi="Trebuchet MS"/>
                <w:bCs/>
                <w:iCs/>
                <w:sz w:val="22"/>
                <w:szCs w:val="22"/>
                <w:bdr w:val="none" w:sz="0" w:space="0" w:color="auto" w:frame="1"/>
              </w:rPr>
              <w:t xml:space="preserve"> este prev</w:t>
            </w:r>
            <w:r w:rsidR="008F4762">
              <w:rPr>
                <w:rFonts w:ascii="Trebuchet MS" w:hAnsi="Trebuchet MS"/>
                <w:bCs/>
                <w:iCs/>
                <w:sz w:val="22"/>
                <w:szCs w:val="22"/>
                <w:bdr w:val="none" w:sz="0" w:space="0" w:color="auto" w:frame="1"/>
              </w:rPr>
              <w:t>ă</w:t>
            </w:r>
            <w:r w:rsidR="007A6298" w:rsidRPr="000177C6">
              <w:rPr>
                <w:rFonts w:ascii="Trebuchet MS" w:hAnsi="Trebuchet MS"/>
                <w:bCs/>
                <w:iCs/>
                <w:sz w:val="22"/>
                <w:szCs w:val="22"/>
                <w:bdr w:val="none" w:sz="0" w:space="0" w:color="auto" w:frame="1"/>
              </w:rPr>
              <w:t>zut</w:t>
            </w:r>
            <w:r w:rsidR="008F4762">
              <w:rPr>
                <w:rFonts w:ascii="Trebuchet MS" w:hAnsi="Trebuchet MS"/>
                <w:bCs/>
                <w:iCs/>
                <w:sz w:val="22"/>
                <w:szCs w:val="22"/>
                <w:bdr w:val="none" w:sz="0" w:space="0" w:color="auto" w:frame="1"/>
              </w:rPr>
              <w:t>ă</w:t>
            </w:r>
            <w:r w:rsidR="007A6298" w:rsidRPr="000177C6">
              <w:rPr>
                <w:rFonts w:ascii="Trebuchet MS" w:hAnsi="Trebuchet MS"/>
                <w:bCs/>
                <w:iCs/>
                <w:sz w:val="22"/>
                <w:szCs w:val="22"/>
                <w:bdr w:val="none" w:sz="0" w:space="0" w:color="auto" w:frame="1"/>
              </w:rPr>
              <w:t xml:space="preserve"> m</w:t>
            </w:r>
            <w:r w:rsidR="008F4762">
              <w:rPr>
                <w:rFonts w:ascii="Trebuchet MS" w:hAnsi="Trebuchet MS"/>
                <w:bCs/>
                <w:iCs/>
                <w:sz w:val="22"/>
                <w:szCs w:val="22"/>
                <w:bdr w:val="none" w:sz="0" w:space="0" w:color="auto" w:frame="1"/>
              </w:rPr>
              <w:t>ă</w:t>
            </w:r>
            <w:r w:rsidR="007A6298" w:rsidRPr="000177C6">
              <w:rPr>
                <w:rFonts w:ascii="Trebuchet MS" w:hAnsi="Trebuchet MS"/>
                <w:bCs/>
                <w:iCs/>
                <w:sz w:val="22"/>
                <w:szCs w:val="22"/>
                <w:bdr w:val="none" w:sz="0" w:space="0" w:color="auto" w:frame="1"/>
              </w:rPr>
              <w:t>sura „</w:t>
            </w:r>
            <w:r w:rsidR="007A6298" w:rsidRPr="000E7EA2">
              <w:rPr>
                <w:rFonts w:ascii="Trebuchet MS" w:hAnsi="Trebuchet MS"/>
                <w:bCs/>
                <w:i/>
                <w:iCs/>
                <w:sz w:val="22"/>
                <w:szCs w:val="22"/>
                <w:bdr w:val="none" w:sz="0" w:space="0" w:color="auto" w:frame="1"/>
              </w:rPr>
              <w:t>actualiz</w:t>
            </w:r>
            <w:r w:rsidR="008F4762" w:rsidRPr="000E7EA2">
              <w:rPr>
                <w:rFonts w:ascii="Trebuchet MS" w:hAnsi="Trebuchet MS"/>
                <w:bCs/>
                <w:i/>
                <w:iCs/>
                <w:sz w:val="22"/>
                <w:szCs w:val="22"/>
                <w:bdr w:val="none" w:sz="0" w:space="0" w:color="auto" w:frame="1"/>
              </w:rPr>
              <w:t>ă</w:t>
            </w:r>
            <w:r w:rsidR="007A6298" w:rsidRPr="000E7EA2">
              <w:rPr>
                <w:rFonts w:ascii="Trebuchet MS" w:hAnsi="Trebuchet MS"/>
                <w:bCs/>
                <w:i/>
                <w:iCs/>
                <w:sz w:val="22"/>
                <w:szCs w:val="22"/>
                <w:bdr w:val="none" w:sz="0" w:space="0" w:color="auto" w:frame="1"/>
              </w:rPr>
              <w:t xml:space="preserve">rii legislației specifice insolvenței având ca obiectiv reducerea </w:t>
            </w:r>
            <w:proofErr w:type="spellStart"/>
            <w:r w:rsidR="007A6298" w:rsidRPr="000E7EA2">
              <w:rPr>
                <w:rFonts w:ascii="Trebuchet MS" w:hAnsi="Trebuchet MS"/>
                <w:bCs/>
                <w:i/>
                <w:iCs/>
                <w:sz w:val="22"/>
                <w:szCs w:val="22"/>
                <w:bdr w:val="none" w:sz="0" w:space="0" w:color="auto" w:frame="1"/>
              </w:rPr>
              <w:t>gap</w:t>
            </w:r>
            <w:proofErr w:type="spellEnd"/>
            <w:r w:rsidR="007A6298" w:rsidRPr="000E7EA2">
              <w:rPr>
                <w:rFonts w:ascii="Trebuchet MS" w:hAnsi="Trebuchet MS"/>
                <w:bCs/>
                <w:i/>
                <w:iCs/>
                <w:sz w:val="22"/>
                <w:szCs w:val="22"/>
                <w:bdr w:val="none" w:sz="0" w:space="0" w:color="auto" w:frame="1"/>
              </w:rPr>
              <w:t>-ului de TVA, respectiv prin crearea cadrului legal de atragere a răspunderii pentru administratorii legali care prin modul de administrare introduc în mod voit în insolvență IMM–urile care datorează impozite și taxe și apoi în faliment IMM-urile care au raportul dintre datorii față de buget și activul total mai mari de 50%</w:t>
            </w:r>
            <w:r w:rsidR="007A6298" w:rsidRPr="000177C6">
              <w:rPr>
                <w:rFonts w:ascii="Trebuchet MS" w:hAnsi="Trebuchet MS"/>
                <w:bCs/>
                <w:iCs/>
                <w:sz w:val="22"/>
                <w:szCs w:val="22"/>
                <w:bdr w:val="none" w:sz="0" w:space="0" w:color="auto" w:frame="1"/>
              </w:rPr>
              <w:t xml:space="preserve">”. </w:t>
            </w:r>
            <w:r w:rsidR="005D09F9">
              <w:rPr>
                <w:rFonts w:ascii="Trebuchet MS" w:hAnsi="Trebuchet MS"/>
                <w:bCs/>
                <w:iCs/>
                <w:sz w:val="22"/>
                <w:szCs w:val="22"/>
                <w:bdr w:val="none" w:sz="0" w:space="0" w:color="auto" w:frame="1"/>
              </w:rPr>
              <w:t>Î</w:t>
            </w:r>
            <w:r w:rsidR="007A6298" w:rsidRPr="000177C6">
              <w:rPr>
                <w:rFonts w:ascii="Trebuchet MS" w:hAnsi="Trebuchet MS"/>
                <w:bCs/>
                <w:iCs/>
                <w:sz w:val="22"/>
                <w:szCs w:val="22"/>
                <w:bdr w:val="none" w:sz="0" w:space="0" w:color="auto" w:frame="1"/>
              </w:rPr>
              <w:t>n acela</w:t>
            </w:r>
            <w:r w:rsidR="005D09F9">
              <w:rPr>
                <w:rFonts w:ascii="Trebuchet MS" w:hAnsi="Trebuchet MS"/>
                <w:bCs/>
                <w:iCs/>
                <w:sz w:val="22"/>
                <w:szCs w:val="22"/>
                <w:bdr w:val="none" w:sz="0" w:space="0" w:color="auto" w:frame="1"/>
              </w:rPr>
              <w:t>ș</w:t>
            </w:r>
            <w:r w:rsidR="007A6298" w:rsidRPr="000177C6">
              <w:rPr>
                <w:rFonts w:ascii="Trebuchet MS" w:hAnsi="Trebuchet MS"/>
                <w:bCs/>
                <w:iCs/>
                <w:sz w:val="22"/>
                <w:szCs w:val="22"/>
                <w:bdr w:val="none" w:sz="0" w:space="0" w:color="auto" w:frame="1"/>
              </w:rPr>
              <w:t xml:space="preserve">i context, </w:t>
            </w:r>
            <w:proofErr w:type="spellStart"/>
            <w:r w:rsidR="007A6298" w:rsidRPr="000177C6">
              <w:rPr>
                <w:rFonts w:ascii="Trebuchet MS" w:hAnsi="Trebuchet MS"/>
                <w:bCs/>
                <w:iCs/>
                <w:sz w:val="22"/>
                <w:szCs w:val="22"/>
                <w:bdr w:val="none" w:sz="0" w:space="0" w:color="auto" w:frame="1"/>
              </w:rPr>
              <w:t>referindu</w:t>
            </w:r>
            <w:r w:rsidR="005D09F9">
              <w:rPr>
                <w:rFonts w:ascii="Trebuchet MS" w:hAnsi="Trebuchet MS"/>
                <w:bCs/>
                <w:iCs/>
                <w:sz w:val="22"/>
                <w:szCs w:val="22"/>
                <w:bdr w:val="none" w:sz="0" w:space="0" w:color="auto" w:frame="1"/>
              </w:rPr>
              <w:noBreakHyphen/>
            </w:r>
            <w:r w:rsidR="007A6298" w:rsidRPr="000177C6">
              <w:rPr>
                <w:rFonts w:ascii="Trebuchet MS" w:hAnsi="Trebuchet MS"/>
                <w:bCs/>
                <w:iCs/>
                <w:sz w:val="22"/>
                <w:szCs w:val="22"/>
                <w:bdr w:val="none" w:sz="0" w:space="0" w:color="auto" w:frame="1"/>
              </w:rPr>
              <w:t>se</w:t>
            </w:r>
            <w:proofErr w:type="spellEnd"/>
            <w:r w:rsidR="007A6298" w:rsidRPr="000177C6">
              <w:rPr>
                <w:rFonts w:ascii="Trebuchet MS" w:hAnsi="Trebuchet MS"/>
                <w:bCs/>
                <w:iCs/>
                <w:sz w:val="22"/>
                <w:szCs w:val="22"/>
                <w:bdr w:val="none" w:sz="0" w:space="0" w:color="auto" w:frame="1"/>
              </w:rPr>
              <w:t xml:space="preserve"> la proiec</w:t>
            </w:r>
            <w:r w:rsidR="005D09F9">
              <w:rPr>
                <w:rFonts w:ascii="Trebuchet MS" w:hAnsi="Trebuchet MS"/>
                <w:bCs/>
                <w:iCs/>
                <w:sz w:val="22"/>
                <w:szCs w:val="22"/>
                <w:bdr w:val="none" w:sz="0" w:space="0" w:color="auto" w:frame="1"/>
              </w:rPr>
              <w:t>ț</w:t>
            </w:r>
            <w:r w:rsidR="007A6298" w:rsidRPr="000177C6">
              <w:rPr>
                <w:rFonts w:ascii="Trebuchet MS" w:hAnsi="Trebuchet MS"/>
                <w:bCs/>
                <w:iCs/>
                <w:sz w:val="22"/>
                <w:szCs w:val="22"/>
                <w:bdr w:val="none" w:sz="0" w:space="0" w:color="auto" w:frame="1"/>
              </w:rPr>
              <w:t>ia bugetar</w:t>
            </w:r>
            <w:r w:rsidR="005D09F9">
              <w:rPr>
                <w:rFonts w:ascii="Trebuchet MS" w:hAnsi="Trebuchet MS"/>
                <w:bCs/>
                <w:iCs/>
                <w:sz w:val="22"/>
                <w:szCs w:val="22"/>
                <w:bdr w:val="none" w:sz="0" w:space="0" w:color="auto" w:frame="1"/>
              </w:rPr>
              <w:t>ă</w:t>
            </w:r>
            <w:r w:rsidR="007A6298" w:rsidRPr="000177C6">
              <w:rPr>
                <w:rFonts w:ascii="Trebuchet MS" w:hAnsi="Trebuchet MS"/>
                <w:bCs/>
                <w:iCs/>
                <w:sz w:val="22"/>
                <w:szCs w:val="22"/>
                <w:bdr w:val="none" w:sz="0" w:space="0" w:color="auto" w:frame="1"/>
              </w:rPr>
              <w:t xml:space="preserve"> </w:t>
            </w:r>
            <w:r w:rsidR="005D09F9">
              <w:rPr>
                <w:rFonts w:ascii="Trebuchet MS" w:hAnsi="Trebuchet MS"/>
                <w:bCs/>
                <w:iCs/>
                <w:sz w:val="22"/>
                <w:szCs w:val="22"/>
                <w:bdr w:val="none" w:sz="0" w:space="0" w:color="auto" w:frame="1"/>
              </w:rPr>
              <w:t>ș</w:t>
            </w:r>
            <w:r w:rsidR="007A6298" w:rsidRPr="000177C6">
              <w:rPr>
                <w:rFonts w:ascii="Trebuchet MS" w:hAnsi="Trebuchet MS"/>
                <w:bCs/>
                <w:iCs/>
                <w:sz w:val="22"/>
                <w:szCs w:val="22"/>
                <w:bdr w:val="none" w:sz="0" w:space="0" w:color="auto" w:frame="1"/>
              </w:rPr>
              <w:t>i strategia fiscal</w:t>
            </w:r>
            <w:r w:rsidR="005D09F9">
              <w:rPr>
                <w:rFonts w:ascii="Trebuchet MS" w:hAnsi="Trebuchet MS"/>
                <w:bCs/>
                <w:iCs/>
                <w:sz w:val="22"/>
                <w:szCs w:val="22"/>
                <w:bdr w:val="none" w:sz="0" w:space="0" w:color="auto" w:frame="1"/>
              </w:rPr>
              <w:t>ă</w:t>
            </w:r>
            <w:r w:rsidR="007A6298" w:rsidRPr="000177C6">
              <w:rPr>
                <w:rFonts w:ascii="Trebuchet MS" w:hAnsi="Trebuchet MS"/>
                <w:bCs/>
                <w:iCs/>
                <w:sz w:val="22"/>
                <w:szCs w:val="22"/>
                <w:bdr w:val="none" w:sz="0" w:space="0" w:color="auto" w:frame="1"/>
              </w:rPr>
              <w:t xml:space="preserve">, </w:t>
            </w:r>
            <w:r w:rsidR="005D09F9">
              <w:rPr>
                <w:rFonts w:ascii="Trebuchet MS" w:hAnsi="Trebuchet MS"/>
                <w:bCs/>
                <w:iCs/>
                <w:sz w:val="22"/>
                <w:szCs w:val="22"/>
                <w:bdr w:val="none" w:sz="0" w:space="0" w:color="auto" w:frame="1"/>
              </w:rPr>
              <w:t>î</w:t>
            </w:r>
            <w:r w:rsidR="007A6298" w:rsidRPr="000177C6">
              <w:rPr>
                <w:rFonts w:ascii="Trebuchet MS" w:hAnsi="Trebuchet MS"/>
                <w:bCs/>
                <w:iCs/>
                <w:sz w:val="22"/>
                <w:szCs w:val="22"/>
                <w:bdr w:val="none" w:sz="0" w:space="0" w:color="auto" w:frame="1"/>
              </w:rPr>
              <w:t>n PBSN se re</w:t>
            </w:r>
            <w:r w:rsidR="005D09F9">
              <w:rPr>
                <w:rFonts w:ascii="Trebuchet MS" w:hAnsi="Trebuchet MS"/>
                <w:bCs/>
                <w:iCs/>
                <w:sz w:val="22"/>
                <w:szCs w:val="22"/>
                <w:bdr w:val="none" w:sz="0" w:space="0" w:color="auto" w:frame="1"/>
              </w:rPr>
              <w:t>ț</w:t>
            </w:r>
            <w:r w:rsidR="007A6298" w:rsidRPr="000177C6">
              <w:rPr>
                <w:rFonts w:ascii="Trebuchet MS" w:hAnsi="Trebuchet MS"/>
                <w:bCs/>
                <w:iCs/>
                <w:sz w:val="22"/>
                <w:szCs w:val="22"/>
                <w:bdr w:val="none" w:sz="0" w:space="0" w:color="auto" w:frame="1"/>
              </w:rPr>
              <w:t>ine c</w:t>
            </w:r>
            <w:r w:rsidR="005D09F9">
              <w:rPr>
                <w:rFonts w:ascii="Trebuchet MS" w:hAnsi="Trebuchet MS"/>
                <w:bCs/>
                <w:iCs/>
                <w:sz w:val="22"/>
                <w:szCs w:val="22"/>
                <w:bdr w:val="none" w:sz="0" w:space="0" w:color="auto" w:frame="1"/>
              </w:rPr>
              <w:t>ă</w:t>
            </w:r>
            <w:r w:rsidR="007A6298" w:rsidRPr="000177C6">
              <w:rPr>
                <w:rFonts w:ascii="Trebuchet MS" w:hAnsi="Trebuchet MS"/>
                <w:bCs/>
                <w:iCs/>
                <w:sz w:val="22"/>
                <w:szCs w:val="22"/>
                <w:bdr w:val="none" w:sz="0" w:space="0" w:color="auto" w:frame="1"/>
              </w:rPr>
              <w:t xml:space="preserve"> „</w:t>
            </w:r>
            <w:r w:rsidR="007A6298" w:rsidRPr="000E7EA2">
              <w:rPr>
                <w:rFonts w:ascii="Trebuchet MS" w:hAnsi="Trebuchet MS"/>
                <w:bCs/>
                <w:i/>
                <w:iCs/>
                <w:sz w:val="22"/>
                <w:szCs w:val="22"/>
                <w:bdr w:val="none" w:sz="0" w:space="0" w:color="auto" w:frame="1"/>
              </w:rPr>
              <w:t>implementarea măsurilor de îmbunătățire a colectării veniturilor bugetare, implementarea proiectelor de digitalizare, a modulelor de combatere a evaziunii fiscale, dar și de îmbunătățire a cadrului legislativ destinat insolvenței va avea un impact bugetar concretizat într-o creștere a veniturilor bugetare cu 0,5% din PIB la finalul anului 2026 potrivit celor descrise în Tabelul nr. 5 la Reforma administrării taxelor</w:t>
            </w:r>
            <w:r w:rsidR="007A6298" w:rsidRPr="000177C6">
              <w:rPr>
                <w:rFonts w:ascii="Trebuchet MS" w:hAnsi="Trebuchet MS"/>
                <w:bCs/>
                <w:iCs/>
                <w:sz w:val="22"/>
                <w:szCs w:val="22"/>
                <w:bdr w:val="none" w:sz="0" w:space="0" w:color="auto" w:frame="1"/>
              </w:rPr>
              <w:t xml:space="preserve">.” </w:t>
            </w:r>
          </w:p>
          <w:p w14:paraId="673ECA4A" w14:textId="09EC0FD7" w:rsidR="009A03A1" w:rsidRPr="000177C6" w:rsidRDefault="005D09F9" w:rsidP="0097114A">
            <w:pPr>
              <w:spacing w:after="120" w:line="276" w:lineRule="auto"/>
              <w:jc w:val="both"/>
              <w:rPr>
                <w:rFonts w:ascii="Trebuchet MS" w:hAnsi="Trebuchet MS"/>
                <w:bCs/>
                <w:iCs/>
                <w:sz w:val="22"/>
                <w:szCs w:val="22"/>
                <w:bdr w:val="none" w:sz="0" w:space="0" w:color="auto" w:frame="1"/>
              </w:rPr>
            </w:pPr>
            <w:r>
              <w:rPr>
                <w:rFonts w:ascii="Trebuchet MS" w:hAnsi="Trebuchet MS"/>
                <w:bCs/>
                <w:iCs/>
                <w:sz w:val="22"/>
                <w:szCs w:val="22"/>
                <w:bdr w:val="none" w:sz="0" w:space="0" w:color="auto" w:frame="1"/>
              </w:rPr>
              <w:t>Î</w:t>
            </w:r>
            <w:r w:rsidR="007A6298" w:rsidRPr="000177C6">
              <w:rPr>
                <w:rFonts w:ascii="Trebuchet MS" w:hAnsi="Trebuchet MS"/>
                <w:bCs/>
                <w:iCs/>
                <w:sz w:val="22"/>
                <w:szCs w:val="22"/>
                <w:bdr w:val="none" w:sz="0" w:space="0" w:color="auto" w:frame="1"/>
              </w:rPr>
              <w:t xml:space="preserve">n acest cadru de evaluare </w:t>
            </w:r>
            <w:r>
              <w:rPr>
                <w:rFonts w:ascii="Trebuchet MS" w:hAnsi="Trebuchet MS"/>
                <w:bCs/>
                <w:iCs/>
                <w:sz w:val="22"/>
                <w:szCs w:val="22"/>
                <w:bdr w:val="none" w:sz="0" w:space="0" w:color="auto" w:frame="1"/>
              </w:rPr>
              <w:t>ș</w:t>
            </w:r>
            <w:r w:rsidR="007A6298" w:rsidRPr="000177C6">
              <w:rPr>
                <w:rFonts w:ascii="Trebuchet MS" w:hAnsi="Trebuchet MS"/>
                <w:bCs/>
                <w:iCs/>
                <w:sz w:val="22"/>
                <w:szCs w:val="22"/>
                <w:bdr w:val="none" w:sz="0" w:space="0" w:color="auto" w:frame="1"/>
              </w:rPr>
              <w:t>i ac</w:t>
            </w:r>
            <w:r>
              <w:rPr>
                <w:rFonts w:ascii="Trebuchet MS" w:hAnsi="Trebuchet MS"/>
                <w:bCs/>
                <w:iCs/>
                <w:sz w:val="22"/>
                <w:szCs w:val="22"/>
                <w:bdr w:val="none" w:sz="0" w:space="0" w:color="auto" w:frame="1"/>
              </w:rPr>
              <w:t>ț</w:t>
            </w:r>
            <w:r w:rsidR="007A6298" w:rsidRPr="000177C6">
              <w:rPr>
                <w:rFonts w:ascii="Trebuchet MS" w:hAnsi="Trebuchet MS"/>
                <w:bCs/>
                <w:iCs/>
                <w:sz w:val="22"/>
                <w:szCs w:val="22"/>
                <w:bdr w:val="none" w:sz="0" w:space="0" w:color="auto" w:frame="1"/>
              </w:rPr>
              <w:t xml:space="preserve">iune </w:t>
            </w:r>
            <w:r>
              <w:rPr>
                <w:rFonts w:ascii="Trebuchet MS" w:hAnsi="Trebuchet MS"/>
                <w:bCs/>
                <w:iCs/>
                <w:sz w:val="22"/>
                <w:szCs w:val="22"/>
                <w:bdr w:val="none" w:sz="0" w:space="0" w:color="auto" w:frame="1"/>
              </w:rPr>
              <w:t>est</w:t>
            </w:r>
            <w:r w:rsidR="007A6298" w:rsidRPr="000177C6">
              <w:rPr>
                <w:rFonts w:ascii="Trebuchet MS" w:hAnsi="Trebuchet MS"/>
                <w:bCs/>
                <w:iCs/>
                <w:sz w:val="22"/>
                <w:szCs w:val="22"/>
                <w:bdr w:val="none" w:sz="0" w:space="0" w:color="auto" w:frame="1"/>
              </w:rPr>
              <w:t>e a</w:t>
            </w:r>
            <w:r>
              <w:rPr>
                <w:rFonts w:ascii="Trebuchet MS" w:hAnsi="Trebuchet MS"/>
                <w:bCs/>
                <w:iCs/>
                <w:sz w:val="22"/>
                <w:szCs w:val="22"/>
                <w:bdr w:val="none" w:sz="0" w:space="0" w:color="auto" w:frame="1"/>
              </w:rPr>
              <w:t>vută</w:t>
            </w:r>
            <w:r w:rsidR="007A6298" w:rsidRPr="000177C6">
              <w:rPr>
                <w:rFonts w:ascii="Trebuchet MS" w:hAnsi="Trebuchet MS"/>
                <w:bCs/>
                <w:iCs/>
                <w:sz w:val="22"/>
                <w:szCs w:val="22"/>
                <w:bdr w:val="none" w:sz="0" w:space="0" w:color="auto" w:frame="1"/>
              </w:rPr>
              <w:t xml:space="preserve"> </w:t>
            </w:r>
            <w:r>
              <w:rPr>
                <w:rFonts w:ascii="Trebuchet MS" w:hAnsi="Trebuchet MS"/>
                <w:bCs/>
                <w:iCs/>
                <w:sz w:val="22"/>
                <w:szCs w:val="22"/>
                <w:bdr w:val="none" w:sz="0" w:space="0" w:color="auto" w:frame="1"/>
              </w:rPr>
              <w:t>î</w:t>
            </w:r>
            <w:r w:rsidR="007A6298" w:rsidRPr="000177C6">
              <w:rPr>
                <w:rFonts w:ascii="Trebuchet MS" w:hAnsi="Trebuchet MS"/>
                <w:bCs/>
                <w:iCs/>
                <w:sz w:val="22"/>
                <w:szCs w:val="22"/>
                <w:bdr w:val="none" w:sz="0" w:space="0" w:color="auto" w:frame="1"/>
              </w:rPr>
              <w:t>n vedere o interven</w:t>
            </w:r>
            <w:r>
              <w:rPr>
                <w:rFonts w:ascii="Trebuchet MS" w:hAnsi="Trebuchet MS"/>
                <w:bCs/>
                <w:iCs/>
                <w:sz w:val="22"/>
                <w:szCs w:val="22"/>
                <w:bdr w:val="none" w:sz="0" w:space="0" w:color="auto" w:frame="1"/>
              </w:rPr>
              <w:t>ț</w:t>
            </w:r>
            <w:r w:rsidR="007A6298" w:rsidRPr="000177C6">
              <w:rPr>
                <w:rFonts w:ascii="Trebuchet MS" w:hAnsi="Trebuchet MS"/>
                <w:bCs/>
                <w:iCs/>
                <w:sz w:val="22"/>
                <w:szCs w:val="22"/>
                <w:bdr w:val="none" w:sz="0" w:space="0" w:color="auto" w:frame="1"/>
              </w:rPr>
              <w:t>ie legislativ</w:t>
            </w:r>
            <w:r>
              <w:rPr>
                <w:rFonts w:ascii="Trebuchet MS" w:hAnsi="Trebuchet MS"/>
                <w:bCs/>
                <w:iCs/>
                <w:sz w:val="22"/>
                <w:szCs w:val="22"/>
                <w:bdr w:val="none" w:sz="0" w:space="0" w:color="auto" w:frame="1"/>
              </w:rPr>
              <w:t>ă</w:t>
            </w:r>
            <w:r w:rsidR="007A6298" w:rsidRPr="000177C6">
              <w:rPr>
                <w:rFonts w:ascii="Trebuchet MS" w:hAnsi="Trebuchet MS"/>
                <w:bCs/>
                <w:iCs/>
                <w:sz w:val="22"/>
                <w:szCs w:val="22"/>
                <w:bdr w:val="none" w:sz="0" w:space="0" w:color="auto" w:frame="1"/>
              </w:rPr>
              <w:t xml:space="preserve"> etapizat</w:t>
            </w:r>
            <w:r>
              <w:rPr>
                <w:rFonts w:ascii="Trebuchet MS" w:hAnsi="Trebuchet MS"/>
                <w:bCs/>
                <w:iCs/>
                <w:sz w:val="22"/>
                <w:szCs w:val="22"/>
                <w:bdr w:val="none" w:sz="0" w:space="0" w:color="auto" w:frame="1"/>
              </w:rPr>
              <w:t>ă</w:t>
            </w:r>
            <w:r w:rsidR="007A6298" w:rsidRPr="000177C6">
              <w:rPr>
                <w:rFonts w:ascii="Trebuchet MS" w:hAnsi="Trebuchet MS"/>
                <w:bCs/>
                <w:iCs/>
                <w:sz w:val="22"/>
                <w:szCs w:val="22"/>
                <w:bdr w:val="none" w:sz="0" w:space="0" w:color="auto" w:frame="1"/>
              </w:rPr>
              <w:t xml:space="preserve"> pentru eficientizarea procedurilor reglementate de Legea nr.</w:t>
            </w:r>
            <w:r>
              <w:rPr>
                <w:rFonts w:ascii="Trebuchet MS" w:hAnsi="Trebuchet MS"/>
                <w:bCs/>
                <w:iCs/>
                <w:sz w:val="22"/>
                <w:szCs w:val="22"/>
                <w:bdr w:val="none" w:sz="0" w:space="0" w:color="auto" w:frame="1"/>
              </w:rPr>
              <w:t> </w:t>
            </w:r>
            <w:r w:rsidR="007A6298" w:rsidRPr="000177C6">
              <w:rPr>
                <w:rFonts w:ascii="Trebuchet MS" w:hAnsi="Trebuchet MS"/>
                <w:bCs/>
                <w:iCs/>
                <w:sz w:val="22"/>
                <w:szCs w:val="22"/>
                <w:bdr w:val="none" w:sz="0" w:space="0" w:color="auto" w:frame="1"/>
              </w:rPr>
              <w:t>85/2014, care s</w:t>
            </w:r>
            <w:r>
              <w:rPr>
                <w:rFonts w:ascii="Trebuchet MS" w:hAnsi="Trebuchet MS"/>
                <w:bCs/>
                <w:iCs/>
                <w:sz w:val="22"/>
                <w:szCs w:val="22"/>
                <w:bdr w:val="none" w:sz="0" w:space="0" w:color="auto" w:frame="1"/>
              </w:rPr>
              <w:t>ă</w:t>
            </w:r>
            <w:r w:rsidR="007A6298" w:rsidRPr="000177C6">
              <w:rPr>
                <w:rFonts w:ascii="Trebuchet MS" w:hAnsi="Trebuchet MS"/>
                <w:bCs/>
                <w:iCs/>
                <w:sz w:val="22"/>
                <w:szCs w:val="22"/>
                <w:bdr w:val="none" w:sz="0" w:space="0" w:color="auto" w:frame="1"/>
              </w:rPr>
              <w:t xml:space="preserve"> </w:t>
            </w:r>
            <w:proofErr w:type="spellStart"/>
            <w:r w:rsidR="007A6298" w:rsidRPr="000177C6">
              <w:rPr>
                <w:rFonts w:ascii="Trebuchet MS" w:hAnsi="Trebuchet MS"/>
                <w:bCs/>
                <w:iCs/>
                <w:sz w:val="22"/>
                <w:szCs w:val="22"/>
                <w:bdr w:val="none" w:sz="0" w:space="0" w:color="auto" w:frame="1"/>
              </w:rPr>
              <w:t>impacteze</w:t>
            </w:r>
            <w:proofErr w:type="spellEnd"/>
            <w:r w:rsidR="007A6298" w:rsidRPr="000177C6">
              <w:rPr>
                <w:rFonts w:ascii="Trebuchet MS" w:hAnsi="Trebuchet MS"/>
                <w:bCs/>
                <w:iCs/>
                <w:sz w:val="22"/>
                <w:szCs w:val="22"/>
                <w:bdr w:val="none" w:sz="0" w:space="0" w:color="auto" w:frame="1"/>
              </w:rPr>
              <w:t xml:space="preserve"> favorabil </w:t>
            </w:r>
            <w:r>
              <w:rPr>
                <w:rFonts w:ascii="Trebuchet MS" w:hAnsi="Trebuchet MS"/>
                <w:bCs/>
                <w:iCs/>
                <w:sz w:val="22"/>
                <w:szCs w:val="22"/>
                <w:bdr w:val="none" w:sz="0" w:space="0" w:color="auto" w:frame="1"/>
              </w:rPr>
              <w:t>ș</w:t>
            </w:r>
            <w:r w:rsidR="007A6298" w:rsidRPr="000177C6">
              <w:rPr>
                <w:rFonts w:ascii="Trebuchet MS" w:hAnsi="Trebuchet MS"/>
                <w:bCs/>
                <w:iCs/>
                <w:sz w:val="22"/>
                <w:szCs w:val="22"/>
                <w:bdr w:val="none" w:sz="0" w:space="0" w:color="auto" w:frame="1"/>
              </w:rPr>
              <w:t xml:space="preserve">i nivelul de colectare a </w:t>
            </w:r>
            <w:r w:rsidR="002D10CB" w:rsidRPr="000177C6">
              <w:rPr>
                <w:rFonts w:ascii="Trebuchet MS" w:hAnsi="Trebuchet MS"/>
                <w:bCs/>
                <w:iCs/>
                <w:sz w:val="22"/>
                <w:szCs w:val="22"/>
                <w:bdr w:val="none" w:sz="0" w:space="0" w:color="auto" w:frame="1"/>
              </w:rPr>
              <w:t>crean</w:t>
            </w:r>
            <w:r>
              <w:rPr>
                <w:rFonts w:ascii="Trebuchet MS" w:hAnsi="Trebuchet MS"/>
                <w:bCs/>
                <w:iCs/>
                <w:sz w:val="22"/>
                <w:szCs w:val="22"/>
                <w:bdr w:val="none" w:sz="0" w:space="0" w:color="auto" w:frame="1"/>
              </w:rPr>
              <w:t>ț</w:t>
            </w:r>
            <w:r w:rsidR="002D10CB" w:rsidRPr="000177C6">
              <w:rPr>
                <w:rFonts w:ascii="Trebuchet MS" w:hAnsi="Trebuchet MS"/>
                <w:bCs/>
                <w:iCs/>
                <w:sz w:val="22"/>
                <w:szCs w:val="22"/>
                <w:bdr w:val="none" w:sz="0" w:space="0" w:color="auto" w:frame="1"/>
              </w:rPr>
              <w:t xml:space="preserve">elor statului, cu efect pozitiv </w:t>
            </w:r>
            <w:r>
              <w:rPr>
                <w:rFonts w:ascii="Trebuchet MS" w:hAnsi="Trebuchet MS"/>
                <w:bCs/>
                <w:iCs/>
                <w:sz w:val="22"/>
                <w:szCs w:val="22"/>
                <w:bdr w:val="none" w:sz="0" w:space="0" w:color="auto" w:frame="1"/>
              </w:rPr>
              <w:t>î</w:t>
            </w:r>
            <w:r w:rsidR="002D10CB" w:rsidRPr="000177C6">
              <w:rPr>
                <w:rFonts w:ascii="Trebuchet MS" w:hAnsi="Trebuchet MS"/>
                <w:bCs/>
                <w:iCs/>
                <w:sz w:val="22"/>
                <w:szCs w:val="22"/>
                <w:bdr w:val="none" w:sz="0" w:space="0" w:color="auto" w:frame="1"/>
              </w:rPr>
              <w:t>n privin</w:t>
            </w:r>
            <w:r>
              <w:rPr>
                <w:rFonts w:ascii="Trebuchet MS" w:hAnsi="Trebuchet MS"/>
                <w:bCs/>
                <w:iCs/>
                <w:sz w:val="22"/>
                <w:szCs w:val="22"/>
                <w:bdr w:val="none" w:sz="0" w:space="0" w:color="auto" w:frame="1"/>
              </w:rPr>
              <w:t>ț</w:t>
            </w:r>
            <w:r w:rsidR="002D10CB" w:rsidRPr="000177C6">
              <w:rPr>
                <w:rFonts w:ascii="Trebuchet MS" w:hAnsi="Trebuchet MS"/>
                <w:bCs/>
                <w:iCs/>
                <w:sz w:val="22"/>
                <w:szCs w:val="22"/>
                <w:bdr w:val="none" w:sz="0" w:space="0" w:color="auto" w:frame="1"/>
              </w:rPr>
              <w:t>a reducerii deficitului bugetar.</w:t>
            </w:r>
          </w:p>
          <w:p w14:paraId="2E5075F4" w14:textId="41A4B12C" w:rsidR="00DA7BCC" w:rsidRPr="000177C6" w:rsidRDefault="00DA7BCC" w:rsidP="00DA7BCC">
            <w:pPr>
              <w:spacing w:after="120" w:line="276" w:lineRule="auto"/>
              <w:jc w:val="both"/>
              <w:rPr>
                <w:rFonts w:ascii="Trebuchet MS" w:hAnsi="Trebuchet MS"/>
                <w:bCs/>
                <w:iCs/>
                <w:sz w:val="22"/>
                <w:szCs w:val="22"/>
                <w:bdr w:val="none" w:sz="0" w:space="0" w:color="auto" w:frame="1"/>
              </w:rPr>
            </w:pPr>
            <w:r>
              <w:rPr>
                <w:rFonts w:ascii="Trebuchet MS" w:hAnsi="Trebuchet MS"/>
                <w:bCs/>
                <w:iCs/>
                <w:sz w:val="22"/>
                <w:szCs w:val="22"/>
                <w:bdr w:val="none" w:sz="0" w:space="0" w:color="auto" w:frame="1"/>
              </w:rPr>
              <w:t xml:space="preserve">La nivelul Uniunii Europene, preocuparea pentru îmbunătățirea </w:t>
            </w:r>
            <w:r w:rsidR="00143759">
              <w:rPr>
                <w:rFonts w:ascii="Trebuchet MS" w:hAnsi="Trebuchet MS"/>
                <w:bCs/>
                <w:iCs/>
                <w:sz w:val="22"/>
                <w:szCs w:val="22"/>
                <w:bdr w:val="none" w:sz="0" w:space="0" w:color="auto" w:frame="1"/>
              </w:rPr>
              <w:t>legislației</w:t>
            </w:r>
            <w:r>
              <w:rPr>
                <w:rFonts w:ascii="Trebuchet MS" w:hAnsi="Trebuchet MS"/>
                <w:bCs/>
                <w:iCs/>
                <w:sz w:val="22"/>
                <w:szCs w:val="22"/>
                <w:bdr w:val="none" w:sz="0" w:space="0" w:color="auto" w:frame="1"/>
              </w:rPr>
              <w:t xml:space="preserve"> în domeniul </w:t>
            </w:r>
            <w:r w:rsidR="00143759">
              <w:rPr>
                <w:rFonts w:ascii="Trebuchet MS" w:hAnsi="Trebuchet MS"/>
                <w:bCs/>
                <w:iCs/>
                <w:sz w:val="22"/>
                <w:szCs w:val="22"/>
                <w:bdr w:val="none" w:sz="0" w:space="0" w:color="auto" w:frame="1"/>
              </w:rPr>
              <w:t>insolvenței</w:t>
            </w:r>
            <w:r>
              <w:rPr>
                <w:rFonts w:ascii="Trebuchet MS" w:hAnsi="Trebuchet MS"/>
                <w:bCs/>
                <w:iCs/>
                <w:sz w:val="22"/>
                <w:szCs w:val="22"/>
                <w:bdr w:val="none" w:sz="0" w:space="0" w:color="auto" w:frame="1"/>
              </w:rPr>
              <w:t xml:space="preserve"> este constantă, subliniindu-se în repetate rânduri </w:t>
            </w:r>
            <w:r w:rsidRPr="00DA7BCC">
              <w:rPr>
                <w:rFonts w:ascii="Trebuchet MS" w:hAnsi="Trebuchet MS"/>
                <w:bCs/>
                <w:iCs/>
                <w:sz w:val="22"/>
                <w:szCs w:val="22"/>
                <w:bdr w:val="none" w:sz="0" w:space="0" w:color="auto" w:frame="1"/>
              </w:rPr>
              <w:t>necesitatea de a aborda deficiențele și</w:t>
            </w:r>
            <w:r>
              <w:rPr>
                <w:rFonts w:ascii="Trebuchet MS" w:hAnsi="Trebuchet MS"/>
                <w:bCs/>
                <w:iCs/>
                <w:sz w:val="22"/>
                <w:szCs w:val="22"/>
                <w:bdr w:val="none" w:sz="0" w:space="0" w:color="auto" w:frame="1"/>
              </w:rPr>
              <w:t xml:space="preserve"> </w:t>
            </w:r>
            <w:r w:rsidRPr="00DA7BCC">
              <w:rPr>
                <w:rFonts w:ascii="Trebuchet MS" w:hAnsi="Trebuchet MS"/>
                <w:bCs/>
                <w:iCs/>
                <w:sz w:val="22"/>
                <w:szCs w:val="22"/>
                <w:bdr w:val="none" w:sz="0" w:space="0" w:color="auto" w:frame="1"/>
              </w:rPr>
              <w:t xml:space="preserve">divergențele majore dintre cadrele de insolvență </w:t>
            </w:r>
            <w:r>
              <w:rPr>
                <w:rFonts w:ascii="Trebuchet MS" w:hAnsi="Trebuchet MS"/>
                <w:bCs/>
                <w:iCs/>
                <w:sz w:val="22"/>
                <w:szCs w:val="22"/>
                <w:bdr w:val="none" w:sz="0" w:space="0" w:color="auto" w:frame="1"/>
              </w:rPr>
              <w:t xml:space="preserve">ale statelor membre, </w:t>
            </w:r>
            <w:r w:rsidRPr="00DA7BCC">
              <w:rPr>
                <w:rFonts w:ascii="Trebuchet MS" w:hAnsi="Trebuchet MS"/>
                <w:bCs/>
                <w:iCs/>
                <w:sz w:val="22"/>
                <w:szCs w:val="22"/>
                <w:bdr w:val="none" w:sz="0" w:space="0" w:color="auto" w:frame="1"/>
              </w:rPr>
              <w:t>deoarece norme de drept în materie de insolvență</w:t>
            </w:r>
            <w:r>
              <w:rPr>
                <w:rFonts w:ascii="Trebuchet MS" w:hAnsi="Trebuchet MS"/>
                <w:bCs/>
                <w:iCs/>
                <w:sz w:val="22"/>
                <w:szCs w:val="22"/>
                <w:bdr w:val="none" w:sz="0" w:space="0" w:color="auto" w:frame="1"/>
              </w:rPr>
              <w:t xml:space="preserve"> </w:t>
            </w:r>
            <w:r w:rsidRPr="00DA7BCC">
              <w:rPr>
                <w:rFonts w:ascii="Trebuchet MS" w:hAnsi="Trebuchet MS"/>
                <w:bCs/>
                <w:iCs/>
                <w:sz w:val="22"/>
                <w:szCs w:val="22"/>
                <w:bdr w:val="none" w:sz="0" w:space="0" w:color="auto" w:frame="1"/>
              </w:rPr>
              <w:t>mai eficiente și armonizate pot îmbunătăți certitudinea pentru</w:t>
            </w:r>
            <w:r>
              <w:rPr>
                <w:rFonts w:ascii="Trebuchet MS" w:hAnsi="Trebuchet MS"/>
                <w:bCs/>
                <w:iCs/>
                <w:sz w:val="22"/>
                <w:szCs w:val="22"/>
                <w:bdr w:val="none" w:sz="0" w:space="0" w:color="auto" w:frame="1"/>
              </w:rPr>
              <w:t xml:space="preserve"> </w:t>
            </w:r>
            <w:r w:rsidRPr="00DA7BCC">
              <w:rPr>
                <w:rFonts w:ascii="Trebuchet MS" w:hAnsi="Trebuchet MS"/>
                <w:bCs/>
                <w:iCs/>
                <w:sz w:val="22"/>
                <w:szCs w:val="22"/>
                <w:bdr w:val="none" w:sz="0" w:space="0" w:color="auto" w:frame="1"/>
              </w:rPr>
              <w:t>investitori, pot reduce costurile și pot facilita investițiile transfrontaliere, sporind în același</w:t>
            </w:r>
            <w:r>
              <w:rPr>
                <w:rFonts w:ascii="Trebuchet MS" w:hAnsi="Trebuchet MS"/>
                <w:bCs/>
                <w:iCs/>
                <w:sz w:val="22"/>
                <w:szCs w:val="22"/>
                <w:bdr w:val="none" w:sz="0" w:space="0" w:color="auto" w:frame="1"/>
              </w:rPr>
              <w:t xml:space="preserve"> </w:t>
            </w:r>
            <w:r w:rsidRPr="00DA7BCC">
              <w:rPr>
                <w:rFonts w:ascii="Trebuchet MS" w:hAnsi="Trebuchet MS"/>
                <w:bCs/>
                <w:iCs/>
                <w:sz w:val="22"/>
                <w:szCs w:val="22"/>
                <w:bdr w:val="none" w:sz="0" w:space="0" w:color="auto" w:frame="1"/>
              </w:rPr>
              <w:t>timp atractivitatea și accesibilitatea capitalului de risc pentru întreprinderi</w:t>
            </w:r>
            <w:r>
              <w:rPr>
                <w:rFonts w:ascii="Trebuchet MS" w:hAnsi="Trebuchet MS"/>
                <w:bCs/>
                <w:iCs/>
                <w:sz w:val="22"/>
                <w:szCs w:val="22"/>
                <w:bdr w:val="none" w:sz="0" w:space="0" w:color="auto" w:frame="1"/>
              </w:rPr>
              <w:t xml:space="preserve">. În acest context, la nivelul celor doi </w:t>
            </w:r>
            <w:proofErr w:type="spellStart"/>
            <w:r>
              <w:rPr>
                <w:rFonts w:ascii="Trebuchet MS" w:hAnsi="Trebuchet MS"/>
                <w:bCs/>
                <w:iCs/>
                <w:sz w:val="22"/>
                <w:szCs w:val="22"/>
                <w:bdr w:val="none" w:sz="0" w:space="0" w:color="auto" w:frame="1"/>
              </w:rPr>
              <w:t>colegislatori</w:t>
            </w:r>
            <w:proofErr w:type="spellEnd"/>
            <w:r>
              <w:rPr>
                <w:rFonts w:ascii="Trebuchet MS" w:hAnsi="Trebuchet MS"/>
                <w:bCs/>
                <w:iCs/>
                <w:sz w:val="22"/>
                <w:szCs w:val="22"/>
                <w:bdr w:val="none" w:sz="0" w:space="0" w:color="auto" w:frame="1"/>
              </w:rPr>
              <w:t xml:space="preserve"> ai UE, Consiliului Uniunii Europene </w:t>
            </w:r>
            <w:proofErr w:type="spellStart"/>
            <w:r>
              <w:rPr>
                <w:rFonts w:ascii="Trebuchet MS" w:hAnsi="Trebuchet MS"/>
                <w:bCs/>
                <w:iCs/>
                <w:sz w:val="22"/>
                <w:szCs w:val="22"/>
                <w:bdr w:val="none" w:sz="0" w:space="0" w:color="auto" w:frame="1"/>
              </w:rPr>
              <w:t>şi</w:t>
            </w:r>
            <w:proofErr w:type="spellEnd"/>
            <w:r>
              <w:rPr>
                <w:rFonts w:ascii="Trebuchet MS" w:hAnsi="Trebuchet MS"/>
                <w:bCs/>
                <w:iCs/>
                <w:sz w:val="22"/>
                <w:szCs w:val="22"/>
                <w:bdr w:val="none" w:sz="0" w:space="0" w:color="auto" w:frame="1"/>
              </w:rPr>
              <w:t xml:space="preserve"> Parlamentul European, se află în etapa </w:t>
            </w:r>
            <w:proofErr w:type="spellStart"/>
            <w:r>
              <w:rPr>
                <w:rFonts w:ascii="Trebuchet MS" w:hAnsi="Trebuchet MS"/>
                <w:bCs/>
                <w:iCs/>
                <w:sz w:val="22"/>
                <w:szCs w:val="22"/>
                <w:bdr w:val="none" w:sz="0" w:space="0" w:color="auto" w:frame="1"/>
              </w:rPr>
              <w:t>trialogurilor</w:t>
            </w:r>
            <w:proofErr w:type="spellEnd"/>
            <w:r>
              <w:rPr>
                <w:rFonts w:ascii="Trebuchet MS" w:hAnsi="Trebuchet MS"/>
                <w:bCs/>
                <w:iCs/>
                <w:sz w:val="22"/>
                <w:szCs w:val="22"/>
                <w:bdr w:val="none" w:sz="0" w:space="0" w:color="auto" w:frame="1"/>
              </w:rPr>
              <w:t xml:space="preserve"> </w:t>
            </w:r>
            <w:r w:rsidRPr="00DA7BCC">
              <w:rPr>
                <w:rFonts w:ascii="Trebuchet MS" w:hAnsi="Trebuchet MS"/>
                <w:bCs/>
                <w:iCs/>
                <w:sz w:val="22"/>
                <w:szCs w:val="22"/>
                <w:bdr w:val="none" w:sz="0" w:space="0" w:color="auto" w:frame="1"/>
              </w:rPr>
              <w:t>Propunere</w:t>
            </w:r>
            <w:r>
              <w:rPr>
                <w:rFonts w:ascii="Trebuchet MS" w:hAnsi="Trebuchet MS"/>
                <w:bCs/>
                <w:iCs/>
                <w:sz w:val="22"/>
                <w:szCs w:val="22"/>
                <w:bdr w:val="none" w:sz="0" w:space="0" w:color="auto" w:frame="1"/>
              </w:rPr>
              <w:t>a</w:t>
            </w:r>
            <w:r w:rsidRPr="00DA7BCC">
              <w:rPr>
                <w:rFonts w:ascii="Trebuchet MS" w:hAnsi="Trebuchet MS"/>
                <w:bCs/>
                <w:iCs/>
                <w:sz w:val="22"/>
                <w:szCs w:val="22"/>
                <w:bdr w:val="none" w:sz="0" w:space="0" w:color="auto" w:frame="1"/>
              </w:rPr>
              <w:t xml:space="preserve"> de Directivă </w:t>
            </w:r>
            <w:r>
              <w:rPr>
                <w:rFonts w:ascii="Trebuchet MS" w:hAnsi="Trebuchet MS"/>
                <w:bCs/>
                <w:iCs/>
                <w:sz w:val="22"/>
                <w:szCs w:val="22"/>
                <w:bdr w:val="none" w:sz="0" w:space="0" w:color="auto" w:frame="1"/>
              </w:rPr>
              <w:t>a</w:t>
            </w:r>
            <w:r w:rsidRPr="00DA7BCC">
              <w:rPr>
                <w:rFonts w:ascii="Trebuchet MS" w:hAnsi="Trebuchet MS"/>
                <w:bCs/>
                <w:iCs/>
                <w:sz w:val="22"/>
                <w:szCs w:val="22"/>
                <w:bdr w:val="none" w:sz="0" w:space="0" w:color="auto" w:frame="1"/>
              </w:rPr>
              <w:t xml:space="preserve"> Parlamentului European </w:t>
            </w:r>
            <w:proofErr w:type="spellStart"/>
            <w:r>
              <w:rPr>
                <w:rFonts w:ascii="Trebuchet MS" w:hAnsi="Trebuchet MS"/>
                <w:bCs/>
                <w:iCs/>
                <w:sz w:val="22"/>
                <w:szCs w:val="22"/>
                <w:bdr w:val="none" w:sz="0" w:space="0" w:color="auto" w:frame="1"/>
              </w:rPr>
              <w:t>ş</w:t>
            </w:r>
            <w:r w:rsidRPr="00DA7BCC">
              <w:rPr>
                <w:rFonts w:ascii="Trebuchet MS" w:hAnsi="Trebuchet MS"/>
                <w:bCs/>
                <w:iCs/>
                <w:sz w:val="22"/>
                <w:szCs w:val="22"/>
                <w:bdr w:val="none" w:sz="0" w:space="0" w:color="auto" w:frame="1"/>
              </w:rPr>
              <w:t>i</w:t>
            </w:r>
            <w:proofErr w:type="spellEnd"/>
            <w:r w:rsidRPr="00DA7BCC">
              <w:rPr>
                <w:rFonts w:ascii="Trebuchet MS" w:hAnsi="Trebuchet MS"/>
                <w:bCs/>
                <w:iCs/>
                <w:sz w:val="22"/>
                <w:szCs w:val="22"/>
                <w:bdr w:val="none" w:sz="0" w:space="0" w:color="auto" w:frame="1"/>
              </w:rPr>
              <w:t xml:space="preserve"> </w:t>
            </w:r>
            <w:r>
              <w:rPr>
                <w:rFonts w:ascii="Trebuchet MS" w:hAnsi="Trebuchet MS"/>
                <w:bCs/>
                <w:iCs/>
                <w:sz w:val="22"/>
                <w:szCs w:val="22"/>
                <w:bdr w:val="none" w:sz="0" w:space="0" w:color="auto" w:frame="1"/>
              </w:rPr>
              <w:t xml:space="preserve">a </w:t>
            </w:r>
            <w:r w:rsidRPr="00DA7BCC">
              <w:rPr>
                <w:rFonts w:ascii="Trebuchet MS" w:hAnsi="Trebuchet MS"/>
                <w:bCs/>
                <w:iCs/>
                <w:sz w:val="22"/>
                <w:szCs w:val="22"/>
                <w:bdr w:val="none" w:sz="0" w:space="0" w:color="auto" w:frame="1"/>
              </w:rPr>
              <w:t>Consiliului privind armonizarea anumitor aspecte ale normelor de</w:t>
            </w:r>
            <w:r>
              <w:rPr>
                <w:rFonts w:ascii="Trebuchet MS" w:hAnsi="Trebuchet MS"/>
                <w:bCs/>
                <w:iCs/>
                <w:sz w:val="22"/>
                <w:szCs w:val="22"/>
                <w:bdr w:val="none" w:sz="0" w:space="0" w:color="auto" w:frame="1"/>
              </w:rPr>
              <w:t xml:space="preserve"> </w:t>
            </w:r>
            <w:r w:rsidRPr="00DA7BCC">
              <w:rPr>
                <w:rFonts w:ascii="Trebuchet MS" w:hAnsi="Trebuchet MS"/>
                <w:bCs/>
                <w:iCs/>
                <w:sz w:val="22"/>
                <w:szCs w:val="22"/>
                <w:bdr w:val="none" w:sz="0" w:space="0" w:color="auto" w:frame="1"/>
              </w:rPr>
              <w:t>drept în materie de insolvență</w:t>
            </w:r>
            <w:r>
              <w:rPr>
                <w:rFonts w:ascii="Trebuchet MS" w:hAnsi="Trebuchet MS"/>
                <w:bCs/>
                <w:iCs/>
                <w:sz w:val="22"/>
                <w:szCs w:val="22"/>
                <w:bdr w:val="none" w:sz="0" w:space="0" w:color="auto" w:frame="1"/>
              </w:rPr>
              <w:t xml:space="preserve">. Acest instrument abordează extensiv aspecte care sunt avute în vedere inclusiv în </w:t>
            </w:r>
            <w:r>
              <w:rPr>
                <w:rFonts w:ascii="Trebuchet MS" w:hAnsi="Trebuchet MS"/>
                <w:bCs/>
                <w:iCs/>
                <w:sz w:val="22"/>
                <w:szCs w:val="22"/>
                <w:bdr w:val="none" w:sz="0" w:space="0" w:color="auto" w:frame="1"/>
              </w:rPr>
              <w:lastRenderedPageBreak/>
              <w:t xml:space="preserve">PBSN, prin urmare este necesar ca </w:t>
            </w:r>
            <w:r w:rsidR="00143759">
              <w:rPr>
                <w:rFonts w:ascii="Trebuchet MS" w:hAnsi="Trebuchet MS"/>
                <w:bCs/>
                <w:iCs/>
                <w:sz w:val="22"/>
                <w:szCs w:val="22"/>
                <w:bdr w:val="none" w:sz="0" w:space="0" w:color="auto" w:frame="1"/>
              </w:rPr>
              <w:t>soluțiile</w:t>
            </w:r>
            <w:r>
              <w:rPr>
                <w:rFonts w:ascii="Trebuchet MS" w:hAnsi="Trebuchet MS"/>
                <w:bCs/>
                <w:iCs/>
                <w:sz w:val="22"/>
                <w:szCs w:val="22"/>
                <w:bdr w:val="none" w:sz="0" w:space="0" w:color="auto" w:frame="1"/>
              </w:rPr>
              <w:t xml:space="preserve"> legislative ce urmăresc implementarea PBSN să </w:t>
            </w:r>
            <w:r w:rsidR="00143759">
              <w:rPr>
                <w:rFonts w:ascii="Trebuchet MS" w:hAnsi="Trebuchet MS"/>
                <w:bCs/>
                <w:iCs/>
                <w:sz w:val="22"/>
                <w:szCs w:val="22"/>
                <w:bdr w:val="none" w:sz="0" w:space="0" w:color="auto" w:frame="1"/>
              </w:rPr>
              <w:t xml:space="preserve">aibă în vedere și standardele negociate în cadrul procesului de dezbatere și adoptare a Propunerii de Directivă. </w:t>
            </w:r>
            <w:r>
              <w:rPr>
                <w:rFonts w:ascii="Trebuchet MS" w:hAnsi="Trebuchet MS"/>
                <w:bCs/>
                <w:iCs/>
                <w:sz w:val="22"/>
                <w:szCs w:val="22"/>
                <w:bdr w:val="none" w:sz="0" w:space="0" w:color="auto" w:frame="1"/>
              </w:rPr>
              <w:t xml:space="preserve"> </w:t>
            </w:r>
          </w:p>
        </w:tc>
      </w:tr>
      <w:tr w:rsidR="0097114A" w:rsidRPr="000177C6" w14:paraId="1958C02F" w14:textId="77777777" w:rsidTr="004B41CC">
        <w:tc>
          <w:tcPr>
            <w:tcW w:w="2520" w:type="dxa"/>
          </w:tcPr>
          <w:p w14:paraId="5EE8D009" w14:textId="37ABD966" w:rsidR="00C50041" w:rsidRPr="000177C6" w:rsidRDefault="00C50041" w:rsidP="006B3D7E">
            <w:pPr>
              <w:spacing w:after="120" w:line="276" w:lineRule="auto"/>
              <w:jc w:val="both"/>
              <w:rPr>
                <w:rFonts w:ascii="Trebuchet MS" w:hAnsi="Trebuchet MS"/>
                <w:b/>
                <w:sz w:val="22"/>
                <w:szCs w:val="22"/>
              </w:rPr>
            </w:pPr>
            <w:r w:rsidRPr="000177C6">
              <w:rPr>
                <w:rFonts w:ascii="Trebuchet MS" w:hAnsi="Trebuchet MS"/>
                <w:b/>
                <w:sz w:val="22"/>
                <w:szCs w:val="22"/>
              </w:rPr>
              <w:lastRenderedPageBreak/>
              <w:t>2.Schimbări preconizate</w:t>
            </w:r>
          </w:p>
        </w:tc>
        <w:tc>
          <w:tcPr>
            <w:tcW w:w="8640" w:type="dxa"/>
            <w:gridSpan w:val="7"/>
          </w:tcPr>
          <w:p w14:paraId="0447128D" w14:textId="619D71F2" w:rsidR="000177C6" w:rsidRPr="00D61A8E" w:rsidRDefault="000177C6" w:rsidP="000177C6">
            <w:pPr>
              <w:spacing w:after="120"/>
              <w:jc w:val="both"/>
              <w:rPr>
                <w:rFonts w:ascii="Trebuchet MS" w:hAnsi="Trebuchet MS"/>
                <w:sz w:val="22"/>
                <w:szCs w:val="22"/>
              </w:rPr>
            </w:pPr>
            <w:r w:rsidRPr="00D61A8E">
              <w:rPr>
                <w:rFonts w:ascii="Trebuchet MS" w:hAnsi="Trebuchet MS"/>
                <w:sz w:val="22"/>
                <w:szCs w:val="22"/>
              </w:rPr>
              <w:t>Solu</w:t>
            </w:r>
            <w:r w:rsidR="005D09F9" w:rsidRPr="00D61A8E">
              <w:rPr>
                <w:rFonts w:ascii="Trebuchet MS" w:hAnsi="Trebuchet MS"/>
                <w:sz w:val="22"/>
                <w:szCs w:val="22"/>
              </w:rPr>
              <w:t>ț</w:t>
            </w:r>
            <w:r w:rsidRPr="00D61A8E">
              <w:rPr>
                <w:rFonts w:ascii="Trebuchet MS" w:hAnsi="Trebuchet MS"/>
                <w:sz w:val="22"/>
                <w:szCs w:val="22"/>
              </w:rPr>
              <w:t xml:space="preserve">iile propuse </w:t>
            </w:r>
            <w:r w:rsidR="005D09F9" w:rsidRPr="00D61A8E">
              <w:rPr>
                <w:rFonts w:ascii="Trebuchet MS" w:hAnsi="Trebuchet MS"/>
                <w:sz w:val="22"/>
                <w:szCs w:val="22"/>
              </w:rPr>
              <w:t>î</w:t>
            </w:r>
            <w:r w:rsidRPr="00D61A8E">
              <w:rPr>
                <w:rFonts w:ascii="Trebuchet MS" w:hAnsi="Trebuchet MS"/>
                <w:sz w:val="22"/>
                <w:szCs w:val="22"/>
              </w:rPr>
              <w:t xml:space="preserve">n proiectul de lege sunt circumscrise obiectivelor stabilite </w:t>
            </w:r>
            <w:r w:rsidR="005D09F9" w:rsidRPr="00D61A8E">
              <w:rPr>
                <w:rFonts w:ascii="Trebuchet MS" w:hAnsi="Trebuchet MS"/>
                <w:sz w:val="22"/>
                <w:szCs w:val="22"/>
              </w:rPr>
              <w:t>î</w:t>
            </w:r>
            <w:r w:rsidRPr="00D61A8E">
              <w:rPr>
                <w:rFonts w:ascii="Trebuchet MS" w:hAnsi="Trebuchet MS"/>
                <w:sz w:val="22"/>
                <w:szCs w:val="22"/>
              </w:rPr>
              <w:t>n Planul Bugetar Structural Na</w:t>
            </w:r>
            <w:r w:rsidR="005D09F9" w:rsidRPr="00D61A8E">
              <w:rPr>
                <w:rFonts w:ascii="Trebuchet MS" w:hAnsi="Trebuchet MS"/>
                <w:sz w:val="22"/>
                <w:szCs w:val="22"/>
              </w:rPr>
              <w:t>ț</w:t>
            </w:r>
            <w:r w:rsidRPr="00D61A8E">
              <w:rPr>
                <w:rFonts w:ascii="Trebuchet MS" w:hAnsi="Trebuchet MS"/>
                <w:sz w:val="22"/>
                <w:szCs w:val="22"/>
              </w:rPr>
              <w:t xml:space="preserve">ional: </w:t>
            </w:r>
          </w:p>
          <w:p w14:paraId="5C652485" w14:textId="6ECB33D0" w:rsidR="000177C6" w:rsidRPr="00D61A8E" w:rsidRDefault="000177C6" w:rsidP="00A717C9">
            <w:pPr>
              <w:pStyle w:val="ListParagraph"/>
              <w:numPr>
                <w:ilvl w:val="0"/>
                <w:numId w:val="6"/>
              </w:numPr>
              <w:spacing w:before="240" w:after="120"/>
              <w:ind w:left="493" w:hanging="426"/>
              <w:contextualSpacing w:val="0"/>
              <w:jc w:val="both"/>
              <w:rPr>
                <w:rFonts w:ascii="Trebuchet MS" w:hAnsi="Trebuchet MS"/>
                <w:b/>
                <w:bCs/>
                <w:iCs/>
                <w:sz w:val="22"/>
                <w:szCs w:val="22"/>
              </w:rPr>
            </w:pPr>
            <w:r w:rsidRPr="00D61A8E">
              <w:rPr>
                <w:rFonts w:ascii="Trebuchet MS" w:hAnsi="Trebuchet MS"/>
                <w:b/>
                <w:bCs/>
                <w:iCs/>
                <w:sz w:val="22"/>
                <w:szCs w:val="22"/>
              </w:rPr>
              <w:t>Reducerea duratei procedurii insolvenței, prin măsuri concrete, cu efect imediat:</w:t>
            </w:r>
          </w:p>
          <w:p w14:paraId="2F36F33C" w14:textId="610EA740" w:rsidR="000177C6" w:rsidRPr="00143759" w:rsidRDefault="000177C6" w:rsidP="00A717C9">
            <w:pPr>
              <w:pStyle w:val="ListParagraph"/>
              <w:numPr>
                <w:ilvl w:val="0"/>
                <w:numId w:val="4"/>
              </w:numPr>
              <w:spacing w:after="120"/>
              <w:jc w:val="both"/>
              <w:rPr>
                <w:rFonts w:ascii="Trebuchet MS" w:hAnsi="Trebuchet MS"/>
                <w:bCs/>
                <w:i/>
                <w:iCs/>
                <w:sz w:val="22"/>
                <w:szCs w:val="22"/>
              </w:rPr>
            </w:pPr>
            <w:r w:rsidRPr="000177C6">
              <w:rPr>
                <w:rFonts w:ascii="Trebuchet MS" w:hAnsi="Trebuchet MS"/>
                <w:bCs/>
                <w:sz w:val="22"/>
                <w:szCs w:val="22"/>
              </w:rPr>
              <w:t xml:space="preserve">verificarea </w:t>
            </w:r>
            <w:r w:rsidRPr="00D61A8E">
              <w:rPr>
                <w:rFonts w:ascii="Trebuchet MS" w:hAnsi="Trebuchet MS"/>
                <w:bCs/>
                <w:sz w:val="22"/>
                <w:szCs w:val="22"/>
              </w:rPr>
              <w:t>periodică de către administratorul judiciar a stării financiare a debitorului, pentru a propune, de îndată, dac</w:t>
            </w:r>
            <w:r w:rsidR="005D09F9" w:rsidRPr="00D61A8E">
              <w:rPr>
                <w:rFonts w:ascii="Trebuchet MS" w:hAnsi="Trebuchet MS"/>
                <w:bCs/>
                <w:sz w:val="22"/>
                <w:szCs w:val="22"/>
              </w:rPr>
              <w:t>ă</w:t>
            </w:r>
            <w:r w:rsidRPr="000177C6">
              <w:rPr>
                <w:rFonts w:ascii="Trebuchet MS" w:hAnsi="Trebuchet MS"/>
                <w:bCs/>
                <w:sz w:val="22"/>
                <w:szCs w:val="22"/>
              </w:rPr>
              <w:t xml:space="preserve"> este cazul, intrarea în </w:t>
            </w:r>
            <w:r w:rsidRPr="00143759">
              <w:rPr>
                <w:rFonts w:ascii="Trebuchet MS" w:hAnsi="Trebuchet MS"/>
                <w:bCs/>
                <w:sz w:val="22"/>
                <w:szCs w:val="22"/>
              </w:rPr>
              <w:t xml:space="preserve">faliment, în perioada de observație sau pe durata executării planului </w:t>
            </w:r>
            <w:r w:rsidRPr="00143759">
              <w:rPr>
                <w:rFonts w:ascii="Trebuchet MS" w:hAnsi="Trebuchet MS"/>
                <w:bCs/>
                <w:i/>
                <w:iCs/>
                <w:sz w:val="22"/>
                <w:szCs w:val="22"/>
              </w:rPr>
              <w:t>– art.</w:t>
            </w:r>
            <w:r w:rsidR="005D09F9" w:rsidRPr="00143759">
              <w:rPr>
                <w:rFonts w:ascii="Trebuchet MS" w:hAnsi="Trebuchet MS"/>
                <w:bCs/>
                <w:i/>
                <w:iCs/>
                <w:sz w:val="22"/>
                <w:szCs w:val="22"/>
              </w:rPr>
              <w:t xml:space="preserve"> </w:t>
            </w:r>
            <w:r w:rsidRPr="00143759">
              <w:rPr>
                <w:rFonts w:ascii="Trebuchet MS" w:hAnsi="Trebuchet MS"/>
                <w:bCs/>
                <w:i/>
                <w:iCs/>
                <w:sz w:val="22"/>
                <w:szCs w:val="22"/>
              </w:rPr>
              <w:t xml:space="preserve">58 alin. (1) lit. </w:t>
            </w:r>
            <w:r w:rsidRPr="00143759">
              <w:rPr>
                <w:rFonts w:ascii="Trebuchet MS" w:hAnsi="Trebuchet MS"/>
                <w:bCs/>
                <w:i/>
                <w:iCs/>
                <w:color w:val="000000"/>
                <w:sz w:val="22"/>
                <w:szCs w:val="22"/>
                <w:lang w:bidi="ar"/>
              </w:rPr>
              <w:t>b</w:t>
            </w:r>
            <w:r w:rsidRPr="00143759">
              <w:rPr>
                <w:rFonts w:ascii="Trebuchet MS" w:hAnsi="Trebuchet MS"/>
                <w:bCs/>
                <w:i/>
                <w:iCs/>
                <w:color w:val="000000"/>
                <w:sz w:val="22"/>
                <w:szCs w:val="22"/>
                <w:vertAlign w:val="superscript"/>
                <w:lang w:bidi="ar"/>
              </w:rPr>
              <w:t>1</w:t>
            </w:r>
            <w:r w:rsidRPr="00143759">
              <w:rPr>
                <w:rFonts w:ascii="Trebuchet MS" w:hAnsi="Trebuchet MS"/>
                <w:bCs/>
                <w:i/>
                <w:iCs/>
                <w:color w:val="000000"/>
                <w:sz w:val="22"/>
                <w:szCs w:val="22"/>
                <w:lang w:bidi="ar"/>
              </w:rPr>
              <w:t xml:space="preserve">), art. 97 alin. </w:t>
            </w:r>
            <w:r w:rsidR="005D09F9" w:rsidRPr="00143759">
              <w:rPr>
                <w:rFonts w:ascii="Trebuchet MS" w:hAnsi="Trebuchet MS"/>
                <w:bCs/>
                <w:i/>
                <w:iCs/>
                <w:color w:val="000000"/>
                <w:sz w:val="22"/>
                <w:szCs w:val="22"/>
                <w:lang w:bidi="ar"/>
              </w:rPr>
              <w:t>3</w:t>
            </w:r>
            <w:r w:rsidR="005D09F9" w:rsidRPr="00143759">
              <w:rPr>
                <w:rFonts w:ascii="Trebuchet MS" w:hAnsi="Trebuchet MS"/>
                <w:bCs/>
                <w:i/>
                <w:iCs/>
                <w:color w:val="000000"/>
                <w:sz w:val="22"/>
                <w:szCs w:val="22"/>
                <w:vertAlign w:val="superscript"/>
                <w:lang w:bidi="ar"/>
              </w:rPr>
              <w:t>1</w:t>
            </w:r>
            <w:r w:rsidRPr="00143759">
              <w:rPr>
                <w:rFonts w:ascii="Trebuchet MS" w:hAnsi="Trebuchet MS"/>
                <w:bCs/>
                <w:i/>
                <w:iCs/>
                <w:color w:val="000000"/>
                <w:sz w:val="22"/>
                <w:szCs w:val="22"/>
                <w:lang w:bidi="ar"/>
              </w:rPr>
              <w:t>; art. 144 alin.</w:t>
            </w:r>
            <w:r w:rsidR="005D09F9" w:rsidRPr="00143759">
              <w:rPr>
                <w:rFonts w:ascii="Trebuchet MS" w:hAnsi="Trebuchet MS"/>
                <w:bCs/>
                <w:i/>
                <w:iCs/>
                <w:color w:val="000000"/>
                <w:sz w:val="22"/>
                <w:szCs w:val="22"/>
                <w:lang w:bidi="ar"/>
              </w:rPr>
              <w:t xml:space="preserve"> </w:t>
            </w:r>
            <w:r w:rsidRPr="00143759">
              <w:rPr>
                <w:rFonts w:ascii="Trebuchet MS" w:hAnsi="Trebuchet MS"/>
                <w:i/>
                <w:iCs/>
                <w:sz w:val="22"/>
                <w:szCs w:val="22"/>
              </w:rPr>
              <w:t>(</w:t>
            </w:r>
            <w:r w:rsidR="005D09F9" w:rsidRPr="00143759">
              <w:rPr>
                <w:rFonts w:ascii="Trebuchet MS" w:hAnsi="Trebuchet MS"/>
                <w:i/>
                <w:iCs/>
                <w:sz w:val="22"/>
                <w:szCs w:val="22"/>
              </w:rPr>
              <w:t>2</w:t>
            </w:r>
            <w:r w:rsidR="00143759">
              <w:rPr>
                <w:rFonts w:ascii="Trebuchet MS" w:hAnsi="Trebuchet MS"/>
                <w:i/>
                <w:iCs/>
                <w:sz w:val="22"/>
                <w:szCs w:val="22"/>
                <w:vertAlign w:val="superscript"/>
              </w:rPr>
              <w:t>1</w:t>
            </w:r>
            <w:r w:rsidRPr="00143759">
              <w:rPr>
                <w:rFonts w:ascii="Trebuchet MS" w:hAnsi="Trebuchet MS"/>
                <w:i/>
                <w:iCs/>
                <w:sz w:val="22"/>
                <w:szCs w:val="22"/>
              </w:rPr>
              <w:t xml:space="preserve">); </w:t>
            </w:r>
          </w:p>
          <w:p w14:paraId="6A1E145E" w14:textId="3AC8AA61" w:rsidR="000177C6" w:rsidRPr="000177C6" w:rsidRDefault="000177C6" w:rsidP="00A717C9">
            <w:pPr>
              <w:pStyle w:val="ListParagraph"/>
              <w:numPr>
                <w:ilvl w:val="0"/>
                <w:numId w:val="4"/>
              </w:numPr>
              <w:spacing w:after="120"/>
              <w:jc w:val="both"/>
              <w:rPr>
                <w:rFonts w:ascii="Trebuchet MS" w:hAnsi="Trebuchet MS"/>
                <w:bCs/>
                <w:i/>
                <w:iCs/>
                <w:sz w:val="22"/>
                <w:szCs w:val="22"/>
              </w:rPr>
            </w:pPr>
            <w:r w:rsidRPr="00143759">
              <w:rPr>
                <w:rFonts w:ascii="Trebuchet MS" w:hAnsi="Trebuchet MS"/>
                <w:sz w:val="22"/>
                <w:szCs w:val="22"/>
              </w:rPr>
              <w:t xml:space="preserve">valorificarea bunurilor prin licitație publică potrivit Codului de procedură civilă, dacă vânzarea potrivit regulamentului de vânzare stabilit de creditori nu conduce la vânzarea bunului într-un termen de </w:t>
            </w:r>
            <w:r w:rsidR="005D09F9" w:rsidRPr="00143759">
              <w:rPr>
                <w:rFonts w:ascii="Trebuchet MS" w:hAnsi="Trebuchet MS"/>
                <w:sz w:val="22"/>
                <w:szCs w:val="22"/>
              </w:rPr>
              <w:t xml:space="preserve">12 </w:t>
            </w:r>
            <w:r w:rsidRPr="00143759">
              <w:rPr>
                <w:rFonts w:ascii="Trebuchet MS" w:hAnsi="Trebuchet MS"/>
                <w:sz w:val="22"/>
                <w:szCs w:val="22"/>
              </w:rPr>
              <w:t>luni</w:t>
            </w:r>
            <w:r w:rsidRPr="000177C6">
              <w:rPr>
                <w:rFonts w:ascii="Trebuchet MS" w:hAnsi="Trebuchet MS"/>
                <w:sz w:val="22"/>
                <w:szCs w:val="22"/>
              </w:rPr>
              <w:t xml:space="preserve"> - </w:t>
            </w:r>
            <w:r w:rsidRPr="000177C6">
              <w:rPr>
                <w:rFonts w:ascii="Trebuchet MS" w:hAnsi="Trebuchet MS"/>
                <w:i/>
                <w:iCs/>
                <w:sz w:val="22"/>
                <w:szCs w:val="22"/>
              </w:rPr>
              <w:t>art. 156 alin. (2);</w:t>
            </w:r>
          </w:p>
          <w:p w14:paraId="1F00569B" w14:textId="29ABFB9A" w:rsidR="000177C6" w:rsidRPr="000177C6" w:rsidRDefault="000177C6" w:rsidP="00A717C9">
            <w:pPr>
              <w:pStyle w:val="ListParagraph"/>
              <w:numPr>
                <w:ilvl w:val="0"/>
                <w:numId w:val="4"/>
              </w:numPr>
              <w:spacing w:after="120"/>
              <w:jc w:val="both"/>
              <w:rPr>
                <w:rFonts w:ascii="Trebuchet MS" w:hAnsi="Trebuchet MS"/>
                <w:bCs/>
                <w:i/>
                <w:iCs/>
                <w:sz w:val="22"/>
                <w:szCs w:val="22"/>
              </w:rPr>
            </w:pPr>
            <w:r w:rsidRPr="000177C6">
              <w:rPr>
                <w:rFonts w:ascii="Trebuchet MS" w:hAnsi="Trebuchet MS"/>
                <w:sz w:val="22"/>
                <w:szCs w:val="22"/>
              </w:rPr>
              <w:t xml:space="preserve">închiderea procedurii insolvenței odată cu constatarea de către judecătorul-sindic a îndeplinirii tuturor obligațiilor de plată asumate </w:t>
            </w:r>
            <w:r w:rsidRPr="00D61A8E">
              <w:rPr>
                <w:rFonts w:ascii="Trebuchet MS" w:hAnsi="Trebuchet MS"/>
                <w:sz w:val="22"/>
                <w:szCs w:val="22"/>
              </w:rPr>
              <w:t>prin planul confirmat</w:t>
            </w:r>
            <w:r w:rsidRPr="00D61A8E">
              <w:rPr>
                <w:rFonts w:ascii="Trebuchet MS" w:hAnsi="Trebuchet MS"/>
                <w:iCs/>
                <w:sz w:val="22"/>
                <w:szCs w:val="22"/>
              </w:rPr>
              <w:t>, chiar dacă există una sau mai multe creanțe curente</w:t>
            </w:r>
            <w:r w:rsidRPr="00D61A8E">
              <w:rPr>
                <w:rFonts w:ascii="Trebuchet MS" w:hAnsi="Trebuchet MS"/>
                <w:sz w:val="22"/>
                <w:szCs w:val="22"/>
              </w:rPr>
              <w:t xml:space="preserve"> care nu sunt certe, </w:t>
            </w:r>
            <w:r w:rsidR="005D09F9" w:rsidRPr="00D61A8E">
              <w:rPr>
                <w:rFonts w:ascii="Trebuchet MS" w:hAnsi="Trebuchet MS"/>
                <w:sz w:val="22"/>
                <w:szCs w:val="22"/>
              </w:rPr>
              <w:t xml:space="preserve">în cazul în care </w:t>
            </w:r>
            <w:r w:rsidRPr="00D61A8E">
              <w:rPr>
                <w:rFonts w:ascii="Trebuchet MS" w:hAnsi="Trebuchet MS"/>
                <w:sz w:val="22"/>
                <w:szCs w:val="22"/>
              </w:rPr>
              <w:t>cuantumul cumulat al acestora nu este de natur</w:t>
            </w:r>
            <w:r w:rsidR="005D09F9" w:rsidRPr="00D61A8E">
              <w:rPr>
                <w:rFonts w:ascii="Trebuchet MS" w:hAnsi="Trebuchet MS"/>
                <w:sz w:val="22"/>
                <w:szCs w:val="22"/>
              </w:rPr>
              <w:t>ă</w:t>
            </w:r>
            <w:r w:rsidRPr="000177C6">
              <w:rPr>
                <w:rFonts w:ascii="Trebuchet MS" w:hAnsi="Trebuchet MS"/>
                <w:sz w:val="22"/>
                <w:szCs w:val="22"/>
              </w:rPr>
              <w:t xml:space="preserve"> a determina o stare de dificultate financiară sau de a genera iminența insolvenței ori de a afecta viabilitatea întreprinderii debitorului (caz în care dosarele asociate sunt trimise spre soluționare instanței competente potrivit dreptului comun) – </w:t>
            </w:r>
            <w:r w:rsidRPr="000177C6">
              <w:rPr>
                <w:rFonts w:ascii="Trebuchet MS" w:hAnsi="Trebuchet MS"/>
                <w:i/>
                <w:iCs/>
                <w:sz w:val="22"/>
                <w:szCs w:val="22"/>
              </w:rPr>
              <w:t>art. 175 alin. (1</w:t>
            </w:r>
            <w:r w:rsidRPr="000177C6">
              <w:rPr>
                <w:rFonts w:ascii="Trebuchet MS" w:hAnsi="Trebuchet MS"/>
                <w:i/>
                <w:iCs/>
                <w:sz w:val="22"/>
                <w:szCs w:val="22"/>
                <w:vertAlign w:val="superscript"/>
              </w:rPr>
              <w:t>1</w:t>
            </w:r>
            <w:r w:rsidRPr="000177C6">
              <w:rPr>
                <w:rFonts w:ascii="Trebuchet MS" w:hAnsi="Trebuchet MS"/>
                <w:i/>
                <w:iCs/>
                <w:sz w:val="22"/>
                <w:szCs w:val="22"/>
              </w:rPr>
              <w:t>)-(1</w:t>
            </w:r>
            <w:r w:rsidR="0004679C">
              <w:rPr>
                <w:rFonts w:ascii="Trebuchet MS" w:hAnsi="Trebuchet MS"/>
                <w:i/>
                <w:iCs/>
                <w:sz w:val="22"/>
                <w:szCs w:val="22"/>
                <w:vertAlign w:val="superscript"/>
              </w:rPr>
              <w:t>2</w:t>
            </w:r>
            <w:r w:rsidRPr="000177C6">
              <w:rPr>
                <w:rFonts w:ascii="Trebuchet MS" w:hAnsi="Trebuchet MS"/>
                <w:i/>
                <w:iCs/>
                <w:sz w:val="22"/>
                <w:szCs w:val="22"/>
              </w:rPr>
              <w:t>);</w:t>
            </w:r>
          </w:p>
          <w:p w14:paraId="6B0746D5" w14:textId="118A7A60" w:rsidR="000177C6" w:rsidRPr="00143759" w:rsidRDefault="000177C6" w:rsidP="00A717C9">
            <w:pPr>
              <w:pStyle w:val="ListParagraph"/>
              <w:numPr>
                <w:ilvl w:val="0"/>
                <w:numId w:val="4"/>
              </w:numPr>
              <w:spacing w:after="120"/>
              <w:jc w:val="both"/>
              <w:rPr>
                <w:rFonts w:ascii="Trebuchet MS" w:hAnsi="Trebuchet MS"/>
                <w:bCs/>
                <w:i/>
                <w:iCs/>
                <w:sz w:val="22"/>
                <w:szCs w:val="22"/>
              </w:rPr>
            </w:pPr>
            <w:r w:rsidRPr="000177C6">
              <w:rPr>
                <w:rFonts w:ascii="Trebuchet MS" w:hAnsi="Trebuchet MS"/>
                <w:sz w:val="22"/>
                <w:szCs w:val="22"/>
              </w:rPr>
              <w:t xml:space="preserve">dezvoltarea și operaționalizarea </w:t>
            </w:r>
            <w:r w:rsidRPr="00D61A8E">
              <w:rPr>
                <w:rFonts w:ascii="Trebuchet MS" w:hAnsi="Trebuchet MS"/>
                <w:sz w:val="22"/>
                <w:szCs w:val="22"/>
              </w:rPr>
              <w:t>în regim prioritar a unei platforme informatice pentru desemnarea aleatorie</w:t>
            </w:r>
            <w:r w:rsidRPr="000177C6">
              <w:rPr>
                <w:rFonts w:ascii="Trebuchet MS" w:hAnsi="Trebuchet MS"/>
                <w:sz w:val="22"/>
                <w:szCs w:val="22"/>
              </w:rPr>
              <w:t xml:space="preserve"> a administratorului /lichidatorului judiciar de către judecătorul-sindic</w:t>
            </w:r>
            <w:r w:rsidR="00143759">
              <w:rPr>
                <w:rFonts w:ascii="Trebuchet MS" w:hAnsi="Trebuchet MS"/>
                <w:sz w:val="22"/>
                <w:szCs w:val="22"/>
              </w:rPr>
              <w:t>;</w:t>
            </w:r>
          </w:p>
          <w:p w14:paraId="76BE1BAB" w14:textId="545D21FA" w:rsidR="00143759" w:rsidRPr="004010CD" w:rsidRDefault="00143759" w:rsidP="00A717C9">
            <w:pPr>
              <w:pStyle w:val="ListParagraph"/>
              <w:numPr>
                <w:ilvl w:val="0"/>
                <w:numId w:val="4"/>
              </w:numPr>
              <w:spacing w:after="120"/>
              <w:jc w:val="both"/>
              <w:rPr>
                <w:rFonts w:ascii="Trebuchet MS" w:hAnsi="Trebuchet MS"/>
                <w:bCs/>
                <w:color w:val="000000"/>
                <w:sz w:val="22"/>
                <w:szCs w:val="22"/>
                <w:lang w:bidi="ar"/>
              </w:rPr>
            </w:pPr>
            <w:r w:rsidRPr="00143759">
              <w:rPr>
                <w:rFonts w:ascii="Trebuchet MS" w:hAnsi="Trebuchet MS"/>
                <w:sz w:val="22"/>
                <w:szCs w:val="22"/>
              </w:rPr>
              <w:t xml:space="preserve">completarea </w:t>
            </w:r>
            <w:r w:rsidR="004010CD" w:rsidRPr="00143759">
              <w:rPr>
                <w:rFonts w:ascii="Trebuchet MS" w:hAnsi="Trebuchet MS"/>
                <w:sz w:val="22"/>
                <w:szCs w:val="22"/>
              </w:rPr>
              <w:t>atribuțiilor</w:t>
            </w:r>
            <w:r w:rsidRPr="00143759">
              <w:rPr>
                <w:rFonts w:ascii="Trebuchet MS" w:hAnsi="Trebuchet MS"/>
                <w:sz w:val="22"/>
                <w:szCs w:val="22"/>
              </w:rPr>
              <w:t xml:space="preserve"> practicienilor în insolvență, pentru a încuraja închiderea rapidă și cât mai eficientă a procedurilor de insolventa;</w:t>
            </w:r>
            <w:r>
              <w:rPr>
                <w:rFonts w:ascii="Trebuchet MS" w:hAnsi="Trebuchet MS"/>
                <w:sz w:val="22"/>
                <w:szCs w:val="22"/>
              </w:rPr>
              <w:t xml:space="preserve"> </w:t>
            </w:r>
          </w:p>
          <w:p w14:paraId="5EE17C09" w14:textId="77777777" w:rsidR="00143759" w:rsidRPr="00143759" w:rsidRDefault="00143759" w:rsidP="00143759">
            <w:pPr>
              <w:pStyle w:val="ListParagraph"/>
              <w:spacing w:after="120"/>
              <w:jc w:val="both"/>
              <w:rPr>
                <w:rFonts w:ascii="Trebuchet MS" w:hAnsi="Trebuchet MS"/>
                <w:bCs/>
                <w:i/>
                <w:iCs/>
                <w:sz w:val="22"/>
                <w:szCs w:val="22"/>
              </w:rPr>
            </w:pPr>
          </w:p>
          <w:p w14:paraId="430BA54B" w14:textId="5DD2A059" w:rsidR="000177C6" w:rsidRPr="00D61A8E" w:rsidRDefault="00A1697A" w:rsidP="00A717C9">
            <w:pPr>
              <w:pStyle w:val="ListParagraph"/>
              <w:numPr>
                <w:ilvl w:val="0"/>
                <w:numId w:val="6"/>
              </w:numPr>
              <w:spacing w:before="240" w:after="120"/>
              <w:ind w:left="493" w:hanging="426"/>
              <w:contextualSpacing w:val="0"/>
              <w:jc w:val="both"/>
              <w:rPr>
                <w:rFonts w:ascii="Trebuchet MS" w:hAnsi="Trebuchet MS"/>
                <w:b/>
                <w:sz w:val="22"/>
                <w:szCs w:val="22"/>
              </w:rPr>
            </w:pPr>
            <w:r w:rsidRPr="00D61A8E">
              <w:rPr>
                <w:rFonts w:ascii="Trebuchet MS" w:hAnsi="Trebuchet MS"/>
                <w:b/>
                <w:sz w:val="22"/>
                <w:szCs w:val="22"/>
              </w:rPr>
              <w:t xml:space="preserve">Consolidarea </w:t>
            </w:r>
            <w:r w:rsidR="000177C6" w:rsidRPr="00D61A8E">
              <w:rPr>
                <w:rFonts w:ascii="Trebuchet MS" w:hAnsi="Trebuchet MS"/>
                <w:b/>
                <w:sz w:val="22"/>
                <w:szCs w:val="22"/>
              </w:rPr>
              <w:t>regimului răspunderii administratorilor pentru aducerea societății în stare de insolvență:</w:t>
            </w:r>
          </w:p>
          <w:p w14:paraId="30D11799" w14:textId="745E521E" w:rsidR="000177C6" w:rsidRPr="00D61A8E" w:rsidRDefault="000177C6" w:rsidP="00A717C9">
            <w:pPr>
              <w:pStyle w:val="ListParagraph"/>
              <w:numPr>
                <w:ilvl w:val="0"/>
                <w:numId w:val="5"/>
              </w:numPr>
              <w:spacing w:after="120"/>
              <w:jc w:val="both"/>
              <w:rPr>
                <w:rFonts w:ascii="Trebuchet MS" w:hAnsi="Trebuchet MS"/>
                <w:sz w:val="22"/>
                <w:szCs w:val="22"/>
              </w:rPr>
            </w:pPr>
            <w:r w:rsidRPr="00D61A8E">
              <w:rPr>
                <w:rFonts w:ascii="Trebuchet MS" w:hAnsi="Trebuchet MS"/>
                <w:bCs/>
                <w:sz w:val="22"/>
                <w:szCs w:val="22"/>
              </w:rPr>
              <w:t xml:space="preserve">cerințe mai stricte de elaborare a raportului de evaluare a stării debitorului </w:t>
            </w:r>
            <w:proofErr w:type="spellStart"/>
            <w:r w:rsidRPr="00D61A8E">
              <w:rPr>
                <w:rFonts w:ascii="Trebuchet MS" w:hAnsi="Trebuchet MS"/>
                <w:bCs/>
                <w:sz w:val="22"/>
                <w:szCs w:val="22"/>
              </w:rPr>
              <w:t>şi</w:t>
            </w:r>
            <w:proofErr w:type="spellEnd"/>
            <w:r w:rsidRPr="00D61A8E">
              <w:rPr>
                <w:rFonts w:ascii="Trebuchet MS" w:hAnsi="Trebuchet MS"/>
                <w:bCs/>
                <w:sz w:val="22"/>
                <w:szCs w:val="22"/>
              </w:rPr>
              <w:t xml:space="preserve"> a cauzelor ce au condus la insolvență, pentru a facilita creditorului fiscal fundamentarea </w:t>
            </w:r>
            <w:proofErr w:type="spellStart"/>
            <w:r w:rsidRPr="00D61A8E">
              <w:rPr>
                <w:rFonts w:ascii="Trebuchet MS" w:hAnsi="Trebuchet MS"/>
                <w:bCs/>
                <w:sz w:val="22"/>
                <w:szCs w:val="22"/>
              </w:rPr>
              <w:t>şi</w:t>
            </w:r>
            <w:proofErr w:type="spellEnd"/>
            <w:r w:rsidRPr="00D61A8E">
              <w:rPr>
                <w:rFonts w:ascii="Trebuchet MS" w:hAnsi="Trebuchet MS"/>
                <w:bCs/>
                <w:sz w:val="22"/>
                <w:szCs w:val="22"/>
              </w:rPr>
              <w:t xml:space="preserve"> declanșarea acțiunii în răspundere a administratorilor</w:t>
            </w:r>
            <w:r w:rsidR="0004679C" w:rsidRPr="00D61A8E">
              <w:rPr>
                <w:rFonts w:ascii="Trebuchet MS" w:hAnsi="Trebuchet MS"/>
                <w:bCs/>
                <w:sz w:val="22"/>
                <w:szCs w:val="22"/>
              </w:rPr>
              <w:t xml:space="preserve"> -</w:t>
            </w:r>
            <w:r w:rsidRPr="00D61A8E">
              <w:rPr>
                <w:rFonts w:ascii="Trebuchet MS" w:hAnsi="Trebuchet MS"/>
                <w:bCs/>
                <w:sz w:val="22"/>
                <w:szCs w:val="22"/>
              </w:rPr>
              <w:t xml:space="preserve">  </w:t>
            </w:r>
            <w:r w:rsidRPr="00D61A8E">
              <w:rPr>
                <w:rFonts w:ascii="Trebuchet MS" w:hAnsi="Trebuchet MS"/>
                <w:bCs/>
                <w:i/>
                <w:iCs/>
                <w:sz w:val="22"/>
                <w:szCs w:val="22"/>
              </w:rPr>
              <w:t>art. 97</w:t>
            </w:r>
            <w:r w:rsidR="0004679C" w:rsidRPr="00D61A8E">
              <w:rPr>
                <w:rFonts w:ascii="Trebuchet MS" w:hAnsi="Trebuchet MS"/>
                <w:bCs/>
                <w:i/>
                <w:iCs/>
                <w:sz w:val="22"/>
                <w:szCs w:val="22"/>
              </w:rPr>
              <w:t>;</w:t>
            </w:r>
          </w:p>
          <w:p w14:paraId="60830AE4" w14:textId="6181364B" w:rsidR="000177C6" w:rsidRPr="00D61A8E" w:rsidRDefault="000177C6" w:rsidP="00A717C9">
            <w:pPr>
              <w:pStyle w:val="ListParagraph"/>
              <w:numPr>
                <w:ilvl w:val="0"/>
                <w:numId w:val="5"/>
              </w:numPr>
              <w:spacing w:after="120"/>
              <w:jc w:val="both"/>
              <w:rPr>
                <w:rFonts w:ascii="Trebuchet MS" w:hAnsi="Trebuchet MS"/>
                <w:bCs/>
                <w:sz w:val="22"/>
                <w:szCs w:val="22"/>
              </w:rPr>
            </w:pPr>
            <w:r w:rsidRPr="00D61A8E">
              <w:rPr>
                <w:rFonts w:ascii="Trebuchet MS" w:hAnsi="Trebuchet MS"/>
                <w:bCs/>
                <w:sz w:val="22"/>
                <w:szCs w:val="22"/>
              </w:rPr>
              <w:t xml:space="preserve">acțiunea în răspundere nu mai vizează doar administratorii formali, ci </w:t>
            </w:r>
            <w:proofErr w:type="spellStart"/>
            <w:r w:rsidRPr="00D61A8E">
              <w:rPr>
                <w:rFonts w:ascii="Trebuchet MS" w:hAnsi="Trebuchet MS"/>
                <w:bCs/>
                <w:sz w:val="22"/>
                <w:szCs w:val="22"/>
              </w:rPr>
              <w:t>şi</w:t>
            </w:r>
            <w:proofErr w:type="spellEnd"/>
            <w:r w:rsidRPr="00D61A8E">
              <w:rPr>
                <w:rFonts w:ascii="Trebuchet MS" w:hAnsi="Trebuchet MS"/>
                <w:bCs/>
                <w:sz w:val="22"/>
                <w:szCs w:val="22"/>
              </w:rPr>
              <w:t xml:space="preserve"> administratorii </w:t>
            </w:r>
            <w:r w:rsidRPr="00D61A8E">
              <w:rPr>
                <w:rFonts w:ascii="Trebuchet MS" w:hAnsi="Trebuchet MS"/>
                <w:bCs/>
                <w:i/>
                <w:iCs/>
                <w:sz w:val="22"/>
                <w:szCs w:val="22"/>
              </w:rPr>
              <w:t>de facto</w:t>
            </w:r>
            <w:r w:rsidRPr="00D61A8E">
              <w:rPr>
                <w:rFonts w:ascii="Trebuchet MS" w:hAnsi="Trebuchet MS"/>
                <w:bCs/>
                <w:sz w:val="22"/>
                <w:szCs w:val="22"/>
              </w:rPr>
              <w:t xml:space="preserve"> (care impun decizia financiară </w:t>
            </w:r>
            <w:proofErr w:type="spellStart"/>
            <w:r w:rsidRPr="00D61A8E">
              <w:rPr>
                <w:rFonts w:ascii="Trebuchet MS" w:hAnsi="Trebuchet MS"/>
                <w:bCs/>
                <w:sz w:val="22"/>
                <w:szCs w:val="22"/>
              </w:rPr>
              <w:t>şi</w:t>
            </w:r>
            <w:proofErr w:type="spellEnd"/>
            <w:r w:rsidRPr="00D61A8E">
              <w:rPr>
                <w:rFonts w:ascii="Trebuchet MS" w:hAnsi="Trebuchet MS"/>
                <w:bCs/>
                <w:sz w:val="22"/>
                <w:szCs w:val="22"/>
              </w:rPr>
              <w:t xml:space="preserve"> operațională a societății)</w:t>
            </w:r>
            <w:r w:rsidR="0004679C" w:rsidRPr="00D61A8E">
              <w:rPr>
                <w:rFonts w:ascii="Trebuchet MS" w:hAnsi="Trebuchet MS"/>
                <w:bCs/>
                <w:sz w:val="22"/>
                <w:szCs w:val="22"/>
              </w:rPr>
              <w:t xml:space="preserve"> -</w:t>
            </w:r>
            <w:r w:rsidRPr="00D61A8E">
              <w:rPr>
                <w:rFonts w:ascii="Trebuchet MS" w:hAnsi="Trebuchet MS"/>
                <w:bCs/>
                <w:sz w:val="22"/>
                <w:szCs w:val="22"/>
              </w:rPr>
              <w:t xml:space="preserve"> </w:t>
            </w:r>
            <w:r w:rsidRPr="00D61A8E">
              <w:rPr>
                <w:rFonts w:ascii="Trebuchet MS" w:hAnsi="Trebuchet MS"/>
                <w:bCs/>
                <w:i/>
                <w:iCs/>
                <w:sz w:val="22"/>
                <w:szCs w:val="22"/>
              </w:rPr>
              <w:t>art. 169 alin. (1)</w:t>
            </w:r>
            <w:r w:rsidR="0004679C" w:rsidRPr="00D61A8E">
              <w:rPr>
                <w:rFonts w:ascii="Trebuchet MS" w:hAnsi="Trebuchet MS"/>
                <w:bCs/>
                <w:i/>
                <w:iCs/>
                <w:sz w:val="22"/>
                <w:szCs w:val="22"/>
              </w:rPr>
              <w:t>;</w:t>
            </w:r>
          </w:p>
          <w:p w14:paraId="1E45C384" w14:textId="350CBC94" w:rsidR="000177C6" w:rsidRPr="00D61A8E" w:rsidRDefault="000177C6" w:rsidP="00A717C9">
            <w:pPr>
              <w:pStyle w:val="ListParagraph"/>
              <w:numPr>
                <w:ilvl w:val="0"/>
                <w:numId w:val="5"/>
              </w:numPr>
              <w:spacing w:after="120"/>
              <w:jc w:val="both"/>
              <w:rPr>
                <w:rFonts w:ascii="Trebuchet MS" w:hAnsi="Trebuchet MS"/>
                <w:bCs/>
                <w:sz w:val="22"/>
                <w:szCs w:val="22"/>
              </w:rPr>
            </w:pPr>
            <w:r w:rsidRPr="00D61A8E">
              <w:rPr>
                <w:rFonts w:ascii="Trebuchet MS" w:hAnsi="Trebuchet MS"/>
                <w:bCs/>
                <w:sz w:val="22"/>
                <w:szCs w:val="22"/>
              </w:rPr>
              <w:t>interdicție de a fonda societăți pe o perioadă de 5 ani, ca efect al hotărârii de atragere a răspunderii, interdicție care se înregistrează în registrul comerțului, informația fiind astfel accesibilă publicului</w:t>
            </w:r>
            <w:r w:rsidR="0004679C" w:rsidRPr="00D61A8E">
              <w:rPr>
                <w:rFonts w:ascii="Trebuchet MS" w:hAnsi="Trebuchet MS"/>
                <w:bCs/>
                <w:sz w:val="22"/>
                <w:szCs w:val="22"/>
              </w:rPr>
              <w:t xml:space="preserve"> -</w:t>
            </w:r>
            <w:r w:rsidRPr="00D61A8E">
              <w:rPr>
                <w:rFonts w:ascii="Trebuchet MS" w:hAnsi="Trebuchet MS"/>
                <w:bCs/>
                <w:sz w:val="22"/>
                <w:szCs w:val="22"/>
              </w:rPr>
              <w:t xml:space="preserve"> </w:t>
            </w:r>
            <w:r w:rsidRPr="00D61A8E">
              <w:rPr>
                <w:rFonts w:ascii="Trebuchet MS" w:hAnsi="Trebuchet MS"/>
                <w:bCs/>
                <w:i/>
                <w:iCs/>
                <w:sz w:val="22"/>
                <w:szCs w:val="22"/>
              </w:rPr>
              <w:t>art. 169 alin. (10) lit. b);</w:t>
            </w:r>
          </w:p>
          <w:p w14:paraId="756A6E00" w14:textId="44AB51BB" w:rsidR="000177C6" w:rsidRPr="00D61A8E" w:rsidRDefault="000177C6" w:rsidP="00A717C9">
            <w:pPr>
              <w:pStyle w:val="ListParagraph"/>
              <w:numPr>
                <w:ilvl w:val="0"/>
                <w:numId w:val="5"/>
              </w:numPr>
              <w:spacing w:after="120"/>
              <w:jc w:val="both"/>
              <w:rPr>
                <w:rFonts w:ascii="Trebuchet MS" w:hAnsi="Trebuchet MS"/>
                <w:bCs/>
                <w:sz w:val="22"/>
                <w:szCs w:val="22"/>
              </w:rPr>
            </w:pPr>
            <w:r w:rsidRPr="00D61A8E">
              <w:rPr>
                <w:rFonts w:ascii="Trebuchet MS" w:hAnsi="Trebuchet MS"/>
                <w:bCs/>
                <w:sz w:val="22"/>
                <w:szCs w:val="22"/>
              </w:rPr>
              <w:t xml:space="preserve">extinderea interdicției ocupării funcției de administrare/conducere </w:t>
            </w:r>
            <w:proofErr w:type="spellStart"/>
            <w:r w:rsidRPr="00D61A8E">
              <w:rPr>
                <w:rFonts w:ascii="Trebuchet MS" w:hAnsi="Trebuchet MS"/>
                <w:bCs/>
                <w:sz w:val="22"/>
                <w:szCs w:val="22"/>
              </w:rPr>
              <w:t>şi</w:t>
            </w:r>
            <w:proofErr w:type="spellEnd"/>
            <w:r w:rsidRPr="00D61A8E">
              <w:rPr>
                <w:rFonts w:ascii="Trebuchet MS" w:hAnsi="Trebuchet MS"/>
                <w:bCs/>
                <w:sz w:val="22"/>
                <w:szCs w:val="22"/>
              </w:rPr>
              <w:t xml:space="preserve"> la administratorul </w:t>
            </w:r>
            <w:r w:rsidRPr="00D61A8E">
              <w:rPr>
                <w:rFonts w:ascii="Trebuchet MS" w:hAnsi="Trebuchet MS"/>
                <w:bCs/>
                <w:i/>
                <w:iCs/>
                <w:sz w:val="22"/>
                <w:szCs w:val="22"/>
              </w:rPr>
              <w:t>de facto</w:t>
            </w:r>
            <w:r w:rsidR="0004679C" w:rsidRPr="00D61A8E">
              <w:rPr>
                <w:rFonts w:ascii="Trebuchet MS" w:hAnsi="Trebuchet MS"/>
                <w:bCs/>
                <w:sz w:val="22"/>
                <w:szCs w:val="22"/>
              </w:rPr>
              <w:t xml:space="preserve"> -</w:t>
            </w:r>
            <w:r w:rsidRPr="00D61A8E">
              <w:rPr>
                <w:rFonts w:ascii="Trebuchet MS" w:hAnsi="Trebuchet MS"/>
                <w:bCs/>
                <w:sz w:val="22"/>
                <w:szCs w:val="22"/>
              </w:rPr>
              <w:t xml:space="preserve"> </w:t>
            </w:r>
            <w:r w:rsidRPr="00D61A8E">
              <w:rPr>
                <w:rFonts w:ascii="Trebuchet MS" w:hAnsi="Trebuchet MS"/>
                <w:bCs/>
                <w:i/>
                <w:iCs/>
                <w:sz w:val="22"/>
                <w:szCs w:val="22"/>
              </w:rPr>
              <w:t>art. 169 alin. (10) lit. a);</w:t>
            </w:r>
          </w:p>
          <w:p w14:paraId="0F0AE80B" w14:textId="4201E504" w:rsidR="000177C6" w:rsidRPr="00D61A8E" w:rsidRDefault="000177C6" w:rsidP="00A717C9">
            <w:pPr>
              <w:pStyle w:val="ListParagraph"/>
              <w:numPr>
                <w:ilvl w:val="0"/>
                <w:numId w:val="5"/>
              </w:numPr>
              <w:spacing w:after="120"/>
              <w:jc w:val="both"/>
              <w:rPr>
                <w:rFonts w:ascii="Trebuchet MS" w:hAnsi="Trebuchet MS"/>
                <w:bCs/>
                <w:sz w:val="22"/>
                <w:szCs w:val="22"/>
              </w:rPr>
            </w:pPr>
            <w:r w:rsidRPr="00D61A8E">
              <w:rPr>
                <w:rFonts w:ascii="Trebuchet MS" w:hAnsi="Trebuchet MS"/>
                <w:bCs/>
                <w:iCs/>
                <w:sz w:val="22"/>
                <w:szCs w:val="22"/>
              </w:rPr>
              <w:t xml:space="preserve">administratorul </w:t>
            </w:r>
            <w:proofErr w:type="spellStart"/>
            <w:r w:rsidRPr="00D61A8E">
              <w:rPr>
                <w:rFonts w:ascii="Trebuchet MS" w:hAnsi="Trebuchet MS"/>
                <w:bCs/>
                <w:iCs/>
                <w:sz w:val="22"/>
                <w:szCs w:val="22"/>
              </w:rPr>
              <w:t>şi</w:t>
            </w:r>
            <w:proofErr w:type="spellEnd"/>
            <w:r w:rsidRPr="00D61A8E">
              <w:rPr>
                <w:rFonts w:ascii="Trebuchet MS" w:hAnsi="Trebuchet MS"/>
                <w:bCs/>
                <w:iCs/>
                <w:sz w:val="22"/>
                <w:szCs w:val="22"/>
              </w:rPr>
              <w:t xml:space="preserve"> administratorul de facto împotriva căr</w:t>
            </w:r>
            <w:r w:rsidR="0004679C" w:rsidRPr="00D61A8E">
              <w:rPr>
                <w:rFonts w:ascii="Trebuchet MS" w:hAnsi="Trebuchet MS"/>
                <w:bCs/>
                <w:iCs/>
                <w:sz w:val="22"/>
                <w:szCs w:val="22"/>
              </w:rPr>
              <w:t>or</w:t>
            </w:r>
            <w:r w:rsidRPr="00D61A8E">
              <w:rPr>
                <w:rFonts w:ascii="Trebuchet MS" w:hAnsi="Trebuchet MS"/>
                <w:bCs/>
                <w:iCs/>
                <w:sz w:val="22"/>
                <w:szCs w:val="22"/>
              </w:rPr>
              <w:t>a s-a introdus o acțiune în atragerea răspunderii</w:t>
            </w:r>
            <w:r w:rsidRPr="00D61A8E">
              <w:rPr>
                <w:rFonts w:ascii="Trebuchet MS" w:hAnsi="Trebuchet MS"/>
                <w:sz w:val="22"/>
                <w:szCs w:val="22"/>
                <w:lang w:bidi="ar"/>
              </w:rPr>
              <w:t xml:space="preserve"> </w:t>
            </w:r>
            <w:r w:rsidRPr="00D61A8E">
              <w:rPr>
                <w:rFonts w:ascii="Trebuchet MS" w:hAnsi="Trebuchet MS"/>
                <w:bCs/>
                <w:iCs/>
                <w:sz w:val="22"/>
                <w:szCs w:val="22"/>
              </w:rPr>
              <w:t>nu pot avea calitatea de administrator special în procedura insolvenței</w:t>
            </w:r>
            <w:r w:rsidR="00A1697A" w:rsidRPr="00D61A8E">
              <w:rPr>
                <w:rFonts w:ascii="Trebuchet MS" w:hAnsi="Trebuchet MS"/>
                <w:bCs/>
                <w:iCs/>
                <w:sz w:val="22"/>
                <w:szCs w:val="22"/>
              </w:rPr>
              <w:t xml:space="preserve"> </w:t>
            </w:r>
            <w:r w:rsidRPr="00D61A8E">
              <w:rPr>
                <w:rFonts w:ascii="Trebuchet MS" w:hAnsi="Trebuchet MS"/>
                <w:bCs/>
                <w:iCs/>
                <w:sz w:val="22"/>
                <w:szCs w:val="22"/>
              </w:rPr>
              <w:t>(art. 97</w:t>
            </w:r>
            <w:r w:rsidRPr="00D61A8E">
              <w:rPr>
                <w:rFonts w:ascii="Trebuchet MS" w:hAnsi="Trebuchet MS"/>
                <w:bCs/>
                <w:iCs/>
                <w:sz w:val="22"/>
                <w:szCs w:val="22"/>
                <w:vertAlign w:val="superscript"/>
              </w:rPr>
              <w:t>1</w:t>
            </w:r>
            <w:r w:rsidRPr="00D61A8E">
              <w:rPr>
                <w:rFonts w:ascii="Trebuchet MS" w:hAnsi="Trebuchet MS"/>
                <w:bCs/>
                <w:iCs/>
                <w:sz w:val="22"/>
                <w:szCs w:val="22"/>
              </w:rPr>
              <w:t>);</w:t>
            </w:r>
          </w:p>
          <w:p w14:paraId="5F5BA089" w14:textId="1D22FA3A" w:rsidR="00E83A96" w:rsidRPr="00D61A8E" w:rsidRDefault="00E83A96" w:rsidP="00A717C9">
            <w:pPr>
              <w:pStyle w:val="ListParagraph"/>
              <w:numPr>
                <w:ilvl w:val="0"/>
                <w:numId w:val="5"/>
              </w:numPr>
              <w:spacing w:after="60"/>
              <w:ind w:left="714" w:hanging="357"/>
              <w:contextualSpacing w:val="0"/>
              <w:jc w:val="both"/>
              <w:rPr>
                <w:rFonts w:ascii="Trebuchet MS" w:hAnsi="Trebuchet MS"/>
                <w:bCs/>
                <w:sz w:val="22"/>
                <w:szCs w:val="22"/>
              </w:rPr>
            </w:pPr>
            <w:r w:rsidRPr="00D61A8E">
              <w:rPr>
                <w:rFonts w:ascii="Trebuchet MS" w:hAnsi="Trebuchet MS"/>
                <w:bCs/>
                <w:sz w:val="22"/>
                <w:szCs w:val="22"/>
              </w:rPr>
              <w:lastRenderedPageBreak/>
              <w:t>reglementarea unui caz distinct de atragere a răspunderii: vânzarea bunurilor ca ansamblu independent către afiliați în frauda creditorilor</w:t>
            </w:r>
            <w:r w:rsidRPr="00D61A8E">
              <w:rPr>
                <w:rFonts w:ascii="Trebuchet MS" w:hAnsi="Trebuchet MS"/>
                <w:bCs/>
                <w:sz w:val="22"/>
                <w:szCs w:val="22"/>
              </w:rPr>
              <w:t xml:space="preserve"> </w:t>
            </w:r>
            <w:r w:rsidRPr="00D61A8E">
              <w:rPr>
                <w:rFonts w:ascii="Trebuchet MS" w:hAnsi="Trebuchet MS"/>
                <w:bCs/>
                <w:sz w:val="22"/>
                <w:szCs w:val="22"/>
              </w:rPr>
              <w:t xml:space="preserve">- </w:t>
            </w:r>
            <w:r w:rsidRPr="00D61A8E">
              <w:rPr>
                <w:rFonts w:ascii="Trebuchet MS" w:hAnsi="Trebuchet MS"/>
                <w:bCs/>
                <w:i/>
                <w:iCs/>
                <w:sz w:val="22"/>
                <w:szCs w:val="22"/>
              </w:rPr>
              <w:t xml:space="preserve">art. 169 alin. (1) lit. </w:t>
            </w:r>
            <w:r w:rsidRPr="00D61A8E">
              <w:rPr>
                <w:rFonts w:ascii="Trebuchet MS" w:hAnsi="Trebuchet MS"/>
                <w:bCs/>
                <w:i/>
                <w:iCs/>
                <w:sz w:val="22"/>
                <w:szCs w:val="22"/>
              </w:rPr>
              <w:t>e</w:t>
            </w:r>
            <w:r w:rsidRPr="00D61A8E">
              <w:rPr>
                <w:rFonts w:ascii="Trebuchet MS" w:hAnsi="Trebuchet MS"/>
                <w:bCs/>
                <w:i/>
                <w:iCs/>
                <w:sz w:val="22"/>
                <w:szCs w:val="22"/>
                <w:vertAlign w:val="superscript"/>
              </w:rPr>
              <w:t>1</w:t>
            </w:r>
            <w:r w:rsidRPr="00D61A8E">
              <w:rPr>
                <w:rFonts w:ascii="Trebuchet MS" w:hAnsi="Trebuchet MS"/>
                <w:bCs/>
                <w:i/>
                <w:iCs/>
                <w:sz w:val="22"/>
                <w:szCs w:val="22"/>
              </w:rPr>
              <w:t>)</w:t>
            </w:r>
            <w:r w:rsidRPr="00D61A8E">
              <w:rPr>
                <w:rFonts w:ascii="Trebuchet MS" w:hAnsi="Trebuchet MS"/>
                <w:bCs/>
                <w:sz w:val="22"/>
                <w:szCs w:val="22"/>
              </w:rPr>
              <w:t>;</w:t>
            </w:r>
          </w:p>
          <w:p w14:paraId="0809D21D" w14:textId="1878B10C" w:rsidR="000177C6" w:rsidRPr="00D61A8E" w:rsidRDefault="00E83A96" w:rsidP="00A717C9">
            <w:pPr>
              <w:pStyle w:val="ListParagraph"/>
              <w:numPr>
                <w:ilvl w:val="0"/>
                <w:numId w:val="5"/>
              </w:numPr>
              <w:spacing w:after="60"/>
              <w:ind w:left="714" w:hanging="357"/>
              <w:contextualSpacing w:val="0"/>
              <w:jc w:val="both"/>
              <w:rPr>
                <w:rFonts w:ascii="Trebuchet MS" w:hAnsi="Trebuchet MS"/>
                <w:bCs/>
                <w:sz w:val="22"/>
                <w:szCs w:val="22"/>
              </w:rPr>
            </w:pPr>
            <w:r w:rsidRPr="00D61A8E">
              <w:rPr>
                <w:rFonts w:ascii="Trebuchet MS" w:hAnsi="Trebuchet MS"/>
                <w:bCs/>
                <w:sz w:val="22"/>
                <w:szCs w:val="22"/>
              </w:rPr>
              <w:t xml:space="preserve">instituirea unei prezumții potrivit căreia nedepunerea situațiilor financiare </w:t>
            </w:r>
            <w:proofErr w:type="spellStart"/>
            <w:r w:rsidRPr="00D61A8E">
              <w:rPr>
                <w:rFonts w:ascii="Trebuchet MS" w:hAnsi="Trebuchet MS"/>
                <w:bCs/>
                <w:sz w:val="22"/>
                <w:szCs w:val="22"/>
              </w:rPr>
              <w:t>şi</w:t>
            </w:r>
            <w:proofErr w:type="spellEnd"/>
            <w:r w:rsidRPr="00D61A8E">
              <w:rPr>
                <w:rFonts w:ascii="Trebuchet MS" w:hAnsi="Trebuchet MS"/>
                <w:bCs/>
                <w:sz w:val="22"/>
                <w:szCs w:val="22"/>
              </w:rPr>
              <w:t xml:space="preserve"> a declarațiilor fiscale prezumă, până la proba contrară, neținerea conform legii a contabilității</w:t>
            </w:r>
            <w:r w:rsidRPr="00D61A8E">
              <w:rPr>
                <w:rFonts w:ascii="Trebuchet MS" w:hAnsi="Trebuchet MS"/>
                <w:bCs/>
                <w:i/>
                <w:iCs/>
                <w:sz w:val="22"/>
                <w:szCs w:val="22"/>
              </w:rPr>
              <w:t xml:space="preserve"> - </w:t>
            </w:r>
            <w:r w:rsidRPr="00D61A8E">
              <w:rPr>
                <w:rFonts w:ascii="Trebuchet MS" w:hAnsi="Trebuchet MS"/>
                <w:bCs/>
                <w:i/>
                <w:iCs/>
                <w:sz w:val="22"/>
                <w:szCs w:val="22"/>
              </w:rPr>
              <w:t>art. 169 alin. (1) lit. d)</w:t>
            </w:r>
            <w:r w:rsidRPr="00D61A8E">
              <w:rPr>
                <w:rFonts w:ascii="Trebuchet MS" w:hAnsi="Trebuchet MS"/>
                <w:bCs/>
                <w:sz w:val="22"/>
                <w:szCs w:val="22"/>
              </w:rPr>
              <w:t>;</w:t>
            </w:r>
          </w:p>
          <w:p w14:paraId="5866368D" w14:textId="77777777" w:rsidR="004010CD" w:rsidRPr="00D61A8E" w:rsidRDefault="000177C6" w:rsidP="00A717C9">
            <w:pPr>
              <w:pStyle w:val="ListParagraph"/>
              <w:numPr>
                <w:ilvl w:val="0"/>
                <w:numId w:val="6"/>
              </w:numPr>
              <w:spacing w:before="240" w:after="120"/>
              <w:ind w:left="493" w:hanging="426"/>
              <w:contextualSpacing w:val="0"/>
              <w:jc w:val="both"/>
              <w:rPr>
                <w:rFonts w:ascii="Trebuchet MS" w:hAnsi="Trebuchet MS"/>
                <w:b/>
                <w:color w:val="00B050"/>
                <w:sz w:val="22"/>
                <w:szCs w:val="22"/>
              </w:rPr>
            </w:pPr>
            <w:r w:rsidRPr="00D61A8E">
              <w:rPr>
                <w:rFonts w:ascii="Trebuchet MS" w:hAnsi="Trebuchet MS"/>
                <w:b/>
                <w:sz w:val="22"/>
                <w:szCs w:val="22"/>
              </w:rPr>
              <w:t xml:space="preserve">Creșterea gradului de recuperare a </w:t>
            </w:r>
            <w:r w:rsidR="004010CD" w:rsidRPr="00D61A8E">
              <w:rPr>
                <w:rFonts w:ascii="Trebuchet MS" w:hAnsi="Trebuchet MS"/>
                <w:b/>
                <w:sz w:val="22"/>
                <w:szCs w:val="22"/>
              </w:rPr>
              <w:t xml:space="preserve">creanțelor, inclusiv a </w:t>
            </w:r>
            <w:r w:rsidRPr="00D61A8E">
              <w:rPr>
                <w:rFonts w:ascii="Trebuchet MS" w:hAnsi="Trebuchet MS"/>
                <w:b/>
                <w:sz w:val="22"/>
                <w:szCs w:val="22"/>
              </w:rPr>
              <w:t xml:space="preserve">impozitelor </w:t>
            </w:r>
            <w:r w:rsidR="004010CD" w:rsidRPr="00D61A8E">
              <w:rPr>
                <w:rFonts w:ascii="Trebuchet MS" w:hAnsi="Trebuchet MS"/>
                <w:b/>
                <w:sz w:val="22"/>
                <w:szCs w:val="22"/>
              </w:rPr>
              <w:t>și</w:t>
            </w:r>
            <w:r w:rsidRPr="00D61A8E">
              <w:rPr>
                <w:rFonts w:ascii="Trebuchet MS" w:hAnsi="Trebuchet MS"/>
                <w:b/>
                <w:sz w:val="22"/>
                <w:szCs w:val="22"/>
              </w:rPr>
              <w:t xml:space="preserve"> taxelor în proc</w:t>
            </w:r>
            <w:r w:rsidR="004010CD" w:rsidRPr="00D61A8E">
              <w:rPr>
                <w:rFonts w:ascii="Trebuchet MS" w:hAnsi="Trebuchet MS"/>
                <w:b/>
                <w:sz w:val="22"/>
                <w:szCs w:val="22"/>
              </w:rPr>
              <w:t>esul</w:t>
            </w:r>
            <w:r w:rsidRPr="00D61A8E">
              <w:rPr>
                <w:rFonts w:ascii="Trebuchet MS" w:hAnsi="Trebuchet MS"/>
                <w:b/>
                <w:sz w:val="22"/>
                <w:szCs w:val="22"/>
              </w:rPr>
              <w:t xml:space="preserve"> de insolvență</w:t>
            </w:r>
            <w:r w:rsidR="004010CD" w:rsidRPr="00D61A8E">
              <w:rPr>
                <w:rFonts w:ascii="Trebuchet MS" w:hAnsi="Trebuchet MS"/>
                <w:b/>
                <w:sz w:val="22"/>
                <w:szCs w:val="22"/>
              </w:rPr>
              <w:t>:</w:t>
            </w:r>
          </w:p>
          <w:p w14:paraId="4964EAC4" w14:textId="77777777" w:rsidR="004010CD" w:rsidRPr="00D61A8E" w:rsidRDefault="000177C6" w:rsidP="00A717C9">
            <w:pPr>
              <w:pStyle w:val="ListParagraph"/>
              <w:numPr>
                <w:ilvl w:val="0"/>
                <w:numId w:val="7"/>
              </w:numPr>
              <w:spacing w:after="120"/>
              <w:jc w:val="both"/>
              <w:rPr>
                <w:rFonts w:ascii="Trebuchet MS" w:hAnsi="Trebuchet MS"/>
                <w:bCs/>
                <w:i/>
                <w:iCs/>
                <w:sz w:val="22"/>
                <w:szCs w:val="22"/>
              </w:rPr>
            </w:pPr>
            <w:r w:rsidRPr="00D61A8E">
              <w:rPr>
                <w:rFonts w:ascii="Trebuchet MS" w:hAnsi="Trebuchet MS"/>
                <w:bCs/>
                <w:sz w:val="22"/>
                <w:szCs w:val="22"/>
              </w:rPr>
              <w:t>asigurarea</w:t>
            </w:r>
            <w:r w:rsidRPr="00D61A8E">
              <w:rPr>
                <w:rFonts w:ascii="Trebuchet MS" w:hAnsi="Trebuchet MS"/>
                <w:sz w:val="22"/>
                <w:szCs w:val="22"/>
              </w:rPr>
              <w:t xml:space="preserve"> unui nivel mai înalt de transparență a procedurii </w:t>
            </w:r>
            <w:r w:rsidR="00A1697A" w:rsidRPr="00D61A8E">
              <w:rPr>
                <w:rFonts w:ascii="Trebuchet MS" w:hAnsi="Trebuchet MS"/>
                <w:sz w:val="22"/>
                <w:szCs w:val="22"/>
              </w:rPr>
              <w:t xml:space="preserve">in raport cu creditorii, </w:t>
            </w:r>
            <w:r w:rsidRPr="00D61A8E">
              <w:rPr>
                <w:rFonts w:ascii="Trebuchet MS" w:hAnsi="Trebuchet MS"/>
                <w:sz w:val="22"/>
                <w:szCs w:val="22"/>
              </w:rPr>
              <w:t xml:space="preserve">cu scopul de a facilita exercitarea remediilor procesuale împotriva practicilor de manipulare a votului </w:t>
            </w:r>
            <w:r w:rsidR="00CF3A4E" w:rsidRPr="00D61A8E">
              <w:rPr>
                <w:rFonts w:ascii="Trebuchet MS" w:hAnsi="Trebuchet MS"/>
                <w:sz w:val="22"/>
                <w:szCs w:val="22"/>
              </w:rPr>
              <w:t xml:space="preserve">și </w:t>
            </w:r>
            <w:r w:rsidR="004010CD" w:rsidRPr="00D61A8E">
              <w:rPr>
                <w:rFonts w:ascii="Trebuchet MS" w:hAnsi="Trebuchet MS"/>
                <w:sz w:val="22"/>
                <w:szCs w:val="22"/>
              </w:rPr>
              <w:t>a</w:t>
            </w:r>
            <w:r w:rsidRPr="00D61A8E">
              <w:rPr>
                <w:rFonts w:ascii="Trebuchet MS" w:hAnsi="Trebuchet MS"/>
                <w:i/>
                <w:sz w:val="22"/>
                <w:szCs w:val="22"/>
              </w:rPr>
              <w:t xml:space="preserve"> </w:t>
            </w:r>
            <w:r w:rsidRPr="00D61A8E">
              <w:rPr>
                <w:rFonts w:ascii="Trebuchet MS" w:hAnsi="Trebuchet MS"/>
                <w:sz w:val="22"/>
                <w:szCs w:val="22"/>
              </w:rPr>
              <w:t>tendințelor de tergiversare a procedurii</w:t>
            </w:r>
            <w:r w:rsidR="004010CD" w:rsidRPr="00D61A8E">
              <w:rPr>
                <w:rFonts w:ascii="Trebuchet MS" w:hAnsi="Trebuchet MS"/>
                <w:sz w:val="22"/>
                <w:szCs w:val="22"/>
              </w:rPr>
              <w:t>;</w:t>
            </w:r>
          </w:p>
          <w:p w14:paraId="2822E51A" w14:textId="2D931140" w:rsidR="000177C6" w:rsidRPr="00D61A8E" w:rsidRDefault="004010CD" w:rsidP="00A717C9">
            <w:pPr>
              <w:pStyle w:val="ListParagraph"/>
              <w:numPr>
                <w:ilvl w:val="0"/>
                <w:numId w:val="7"/>
              </w:numPr>
              <w:spacing w:after="120"/>
              <w:jc w:val="both"/>
              <w:rPr>
                <w:rFonts w:ascii="Trebuchet MS" w:hAnsi="Trebuchet MS"/>
                <w:bCs/>
                <w:i/>
                <w:iCs/>
                <w:sz w:val="22"/>
                <w:szCs w:val="22"/>
              </w:rPr>
            </w:pPr>
            <w:r w:rsidRPr="00D61A8E">
              <w:rPr>
                <w:rFonts w:ascii="Trebuchet MS" w:hAnsi="Trebuchet MS"/>
                <w:bCs/>
                <w:sz w:val="22"/>
                <w:szCs w:val="22"/>
              </w:rPr>
              <w:t>j</w:t>
            </w:r>
            <w:r w:rsidR="00C52BDD" w:rsidRPr="00D61A8E">
              <w:rPr>
                <w:rFonts w:ascii="Trebuchet MS" w:hAnsi="Trebuchet MS"/>
                <w:bCs/>
                <w:sz w:val="22"/>
                <w:szCs w:val="22"/>
              </w:rPr>
              <w:t xml:space="preserve">ustificarea, prin prezentarea motivelor temeinice si circumstantelor exceptionale, pentru  prioritizarea platii anumitor creante curente, ca exceptie de la principiul, instituit deja, al platii creantelor curente potrivit scadentei; </w:t>
            </w:r>
            <w:r w:rsidR="00CF3A4E" w:rsidRPr="00D61A8E">
              <w:rPr>
                <w:rFonts w:ascii="Trebuchet MS" w:hAnsi="Trebuchet MS"/>
                <w:sz w:val="22"/>
                <w:szCs w:val="22"/>
              </w:rPr>
              <w:t>-</w:t>
            </w:r>
            <w:r w:rsidR="000177C6" w:rsidRPr="00D61A8E">
              <w:rPr>
                <w:rFonts w:ascii="Trebuchet MS" w:hAnsi="Trebuchet MS"/>
                <w:sz w:val="22"/>
                <w:szCs w:val="22"/>
              </w:rPr>
              <w:t xml:space="preserve"> </w:t>
            </w:r>
            <w:r w:rsidR="000177C6" w:rsidRPr="00D61A8E">
              <w:rPr>
                <w:rFonts w:ascii="Trebuchet MS" w:hAnsi="Trebuchet MS"/>
                <w:i/>
                <w:sz w:val="22"/>
                <w:szCs w:val="22"/>
              </w:rPr>
              <w:t>art. 133 alin. (4)</w:t>
            </w:r>
            <w:r w:rsidR="00CF3A4E" w:rsidRPr="00D61A8E">
              <w:rPr>
                <w:rFonts w:ascii="Trebuchet MS" w:hAnsi="Trebuchet MS"/>
                <w:i/>
                <w:sz w:val="22"/>
                <w:szCs w:val="22"/>
              </w:rPr>
              <w:t>;</w:t>
            </w:r>
          </w:p>
          <w:p w14:paraId="5DBBF095" w14:textId="1036194B" w:rsidR="000177C6" w:rsidRPr="00D61A8E" w:rsidRDefault="000177C6" w:rsidP="00A717C9">
            <w:pPr>
              <w:pStyle w:val="ListParagraph"/>
              <w:numPr>
                <w:ilvl w:val="0"/>
                <w:numId w:val="7"/>
              </w:numPr>
              <w:spacing w:after="120"/>
              <w:jc w:val="both"/>
              <w:rPr>
                <w:rFonts w:ascii="Trebuchet MS" w:hAnsi="Trebuchet MS"/>
                <w:bCs/>
                <w:i/>
                <w:iCs/>
                <w:sz w:val="22"/>
                <w:szCs w:val="22"/>
              </w:rPr>
            </w:pPr>
            <w:r w:rsidRPr="00D61A8E">
              <w:rPr>
                <w:rFonts w:ascii="Trebuchet MS" w:hAnsi="Trebuchet MS"/>
                <w:bCs/>
                <w:sz w:val="22"/>
                <w:szCs w:val="22"/>
              </w:rPr>
              <w:t>notificarea creditorului fiscal în legătură cu intenția de deschidere a procedurii se va face de către debitor cu 15 zile înainte de depunerea cererii, precum și de către creditor</w:t>
            </w:r>
            <w:r w:rsidR="00CF3A4E" w:rsidRPr="00D61A8E">
              <w:rPr>
                <w:rFonts w:ascii="Trebuchet MS" w:hAnsi="Trebuchet MS"/>
                <w:bCs/>
                <w:i/>
                <w:iCs/>
                <w:sz w:val="22"/>
                <w:szCs w:val="22"/>
              </w:rPr>
              <w:t xml:space="preserve"> -</w:t>
            </w:r>
            <w:r w:rsidRPr="00D61A8E">
              <w:rPr>
                <w:rFonts w:ascii="Trebuchet MS" w:hAnsi="Trebuchet MS"/>
                <w:bCs/>
                <w:i/>
                <w:iCs/>
                <w:sz w:val="22"/>
                <w:szCs w:val="22"/>
              </w:rPr>
              <w:t xml:space="preserve"> art. 66 alin. </w:t>
            </w:r>
            <w:r w:rsidRPr="00D61A8E">
              <w:rPr>
                <w:rFonts w:ascii="Trebuchet MS" w:hAnsi="Trebuchet MS"/>
                <w:bCs/>
                <w:i/>
                <w:iCs/>
                <w:sz w:val="22"/>
                <w:szCs w:val="22"/>
                <w:lang w:bidi="ar"/>
              </w:rPr>
              <w:t>(1</w:t>
            </w:r>
            <w:r w:rsidRPr="00D61A8E">
              <w:rPr>
                <w:rFonts w:ascii="Trebuchet MS" w:hAnsi="Trebuchet MS"/>
                <w:bCs/>
                <w:i/>
                <w:iCs/>
                <w:sz w:val="22"/>
                <w:szCs w:val="22"/>
                <w:vertAlign w:val="superscript"/>
                <w:lang w:bidi="ar"/>
              </w:rPr>
              <w:t>1</w:t>
            </w:r>
            <w:r w:rsidRPr="00D61A8E">
              <w:rPr>
                <w:rFonts w:ascii="Trebuchet MS" w:hAnsi="Trebuchet MS"/>
                <w:bCs/>
                <w:i/>
                <w:iCs/>
                <w:sz w:val="22"/>
                <w:szCs w:val="22"/>
                <w:lang w:bidi="ar"/>
              </w:rPr>
              <w:t>)</w:t>
            </w:r>
            <w:r w:rsidRPr="00D61A8E">
              <w:rPr>
                <w:rFonts w:ascii="Trebuchet MS" w:hAnsi="Trebuchet MS"/>
                <w:sz w:val="22"/>
                <w:szCs w:val="22"/>
              </w:rPr>
              <w:t>;</w:t>
            </w:r>
          </w:p>
          <w:p w14:paraId="0E0971AD" w14:textId="545C1571" w:rsidR="000177C6" w:rsidRPr="00D61A8E" w:rsidRDefault="000177C6" w:rsidP="00A717C9">
            <w:pPr>
              <w:pStyle w:val="ListParagraph"/>
              <w:numPr>
                <w:ilvl w:val="0"/>
                <w:numId w:val="7"/>
              </w:numPr>
              <w:spacing w:after="120"/>
              <w:jc w:val="both"/>
              <w:rPr>
                <w:rFonts w:ascii="Trebuchet MS" w:hAnsi="Trebuchet MS"/>
                <w:bCs/>
                <w:i/>
                <w:iCs/>
                <w:sz w:val="22"/>
                <w:szCs w:val="22"/>
              </w:rPr>
            </w:pPr>
            <w:r w:rsidRPr="00D61A8E">
              <w:rPr>
                <w:rFonts w:ascii="Trebuchet MS" w:hAnsi="Trebuchet MS"/>
                <w:bCs/>
                <w:sz w:val="22"/>
                <w:szCs w:val="22"/>
              </w:rPr>
              <w:t xml:space="preserve">comunicarea electronică a rapoartelor și planului de reorganizare </w:t>
            </w:r>
            <w:r w:rsidRPr="00D61A8E">
              <w:rPr>
                <w:rFonts w:ascii="Trebuchet MS" w:hAnsi="Trebuchet MS"/>
                <w:bCs/>
                <w:iCs/>
                <w:sz w:val="22"/>
                <w:szCs w:val="22"/>
              </w:rPr>
              <w:t>către</w:t>
            </w:r>
            <w:r w:rsidRPr="00D61A8E">
              <w:rPr>
                <w:rFonts w:ascii="Trebuchet MS" w:hAnsi="Trebuchet MS"/>
                <w:bCs/>
                <w:i/>
                <w:iCs/>
                <w:sz w:val="22"/>
                <w:szCs w:val="22"/>
              </w:rPr>
              <w:t xml:space="preserve"> </w:t>
            </w:r>
            <w:r w:rsidR="005515B7" w:rsidRPr="00D61A8E">
              <w:rPr>
                <w:rFonts w:ascii="Trebuchet MS" w:hAnsi="Trebuchet MS"/>
                <w:bCs/>
                <w:iCs/>
                <w:sz w:val="22"/>
                <w:szCs w:val="22"/>
              </w:rPr>
              <w:t>toți creditorii care solicită</w:t>
            </w:r>
            <w:r w:rsidR="005515B7" w:rsidRPr="00D61A8E">
              <w:rPr>
                <w:rFonts w:ascii="Trebuchet MS" w:hAnsi="Trebuchet MS"/>
                <w:bCs/>
                <w:sz w:val="22"/>
                <w:szCs w:val="22"/>
              </w:rPr>
              <w:t xml:space="preserve"> -</w:t>
            </w:r>
            <w:r w:rsidRPr="00D61A8E">
              <w:rPr>
                <w:rFonts w:ascii="Trebuchet MS" w:hAnsi="Trebuchet MS"/>
                <w:bCs/>
                <w:i/>
                <w:iCs/>
                <w:sz w:val="22"/>
                <w:szCs w:val="22"/>
              </w:rPr>
              <w:t xml:space="preserve"> art. 59 alin. (2);</w:t>
            </w:r>
          </w:p>
          <w:p w14:paraId="1B5AC2C1" w14:textId="6BAF6428" w:rsidR="000177C6" w:rsidRPr="00D61A8E" w:rsidRDefault="000177C6" w:rsidP="00A717C9">
            <w:pPr>
              <w:pStyle w:val="ListParagraph"/>
              <w:numPr>
                <w:ilvl w:val="0"/>
                <w:numId w:val="7"/>
              </w:numPr>
              <w:spacing w:after="120"/>
              <w:jc w:val="both"/>
              <w:rPr>
                <w:rFonts w:ascii="Trebuchet MS" w:hAnsi="Trebuchet MS"/>
                <w:bCs/>
                <w:i/>
                <w:iCs/>
                <w:sz w:val="22"/>
                <w:szCs w:val="22"/>
              </w:rPr>
            </w:pPr>
            <w:r w:rsidRPr="00D61A8E">
              <w:rPr>
                <w:rFonts w:ascii="Trebuchet MS" w:hAnsi="Trebuchet MS"/>
                <w:bCs/>
                <w:sz w:val="22"/>
                <w:szCs w:val="22"/>
              </w:rPr>
              <w:t>rapoarte actualizate mai detaliate ale administratorului judiciar/lichidatorului judiciar</w:t>
            </w:r>
            <w:r w:rsidR="005515B7" w:rsidRPr="00D61A8E">
              <w:rPr>
                <w:rFonts w:ascii="Trebuchet MS" w:hAnsi="Trebuchet MS"/>
                <w:bCs/>
                <w:sz w:val="22"/>
                <w:szCs w:val="22"/>
              </w:rPr>
              <w:t xml:space="preserve"> -</w:t>
            </w:r>
            <w:r w:rsidRPr="00D61A8E">
              <w:rPr>
                <w:rFonts w:ascii="Trebuchet MS" w:hAnsi="Trebuchet MS"/>
                <w:bCs/>
                <w:i/>
                <w:iCs/>
                <w:sz w:val="22"/>
                <w:szCs w:val="22"/>
              </w:rPr>
              <w:t xml:space="preserve"> art. 97;</w:t>
            </w:r>
          </w:p>
          <w:p w14:paraId="03EE35D7" w14:textId="42A23B6E" w:rsidR="000177C6" w:rsidRPr="00D61A8E" w:rsidRDefault="000177C6" w:rsidP="00A717C9">
            <w:pPr>
              <w:pStyle w:val="ListParagraph"/>
              <w:numPr>
                <w:ilvl w:val="0"/>
                <w:numId w:val="7"/>
              </w:numPr>
              <w:spacing w:after="120"/>
              <w:jc w:val="both"/>
              <w:rPr>
                <w:rFonts w:ascii="Trebuchet MS" w:hAnsi="Trebuchet MS"/>
                <w:bCs/>
                <w:i/>
                <w:iCs/>
                <w:sz w:val="22"/>
                <w:szCs w:val="22"/>
              </w:rPr>
            </w:pPr>
            <w:r w:rsidRPr="00D61A8E">
              <w:rPr>
                <w:rFonts w:ascii="Trebuchet MS" w:hAnsi="Trebuchet MS"/>
                <w:bCs/>
                <w:sz w:val="22"/>
                <w:szCs w:val="22"/>
              </w:rPr>
              <w:t>includerea de</w:t>
            </w:r>
            <w:r w:rsidRPr="00D61A8E">
              <w:rPr>
                <w:rFonts w:ascii="Trebuchet MS" w:hAnsi="Trebuchet MS"/>
                <w:bCs/>
                <w:i/>
                <w:iCs/>
                <w:sz w:val="22"/>
                <w:szCs w:val="22"/>
              </w:rPr>
              <w:t xml:space="preserve"> </w:t>
            </w:r>
            <w:r w:rsidRPr="00D61A8E">
              <w:rPr>
                <w:rFonts w:ascii="Trebuchet MS" w:hAnsi="Trebuchet MS"/>
                <w:bCs/>
                <w:sz w:val="22"/>
                <w:szCs w:val="22"/>
              </w:rPr>
              <w:t>informații suplimentare în tabelul creanțelor</w:t>
            </w:r>
            <w:r w:rsidR="005515B7" w:rsidRPr="00D61A8E">
              <w:rPr>
                <w:rFonts w:ascii="Trebuchet MS" w:hAnsi="Trebuchet MS"/>
                <w:bCs/>
                <w:sz w:val="22"/>
                <w:szCs w:val="22"/>
              </w:rPr>
              <w:t xml:space="preserve"> -</w:t>
            </w:r>
            <w:r w:rsidRPr="00D61A8E">
              <w:rPr>
                <w:rFonts w:ascii="Trebuchet MS" w:hAnsi="Trebuchet MS"/>
                <w:bCs/>
                <w:sz w:val="22"/>
                <w:szCs w:val="22"/>
              </w:rPr>
              <w:t xml:space="preserve"> </w:t>
            </w:r>
            <w:r w:rsidRPr="00D61A8E">
              <w:rPr>
                <w:rFonts w:ascii="Trebuchet MS" w:hAnsi="Trebuchet MS"/>
                <w:bCs/>
                <w:i/>
                <w:iCs/>
                <w:sz w:val="22"/>
                <w:szCs w:val="22"/>
              </w:rPr>
              <w:t xml:space="preserve">art. 5 pct. 69, art. 110 alin. (2); </w:t>
            </w:r>
          </w:p>
          <w:p w14:paraId="649436C5" w14:textId="1AA8069C" w:rsidR="000177C6" w:rsidRPr="00D61A8E" w:rsidRDefault="000177C6" w:rsidP="00A717C9">
            <w:pPr>
              <w:pStyle w:val="ListParagraph"/>
              <w:numPr>
                <w:ilvl w:val="0"/>
                <w:numId w:val="7"/>
              </w:numPr>
              <w:spacing w:after="120"/>
              <w:jc w:val="both"/>
              <w:rPr>
                <w:rFonts w:ascii="Trebuchet MS" w:hAnsi="Trebuchet MS"/>
                <w:bCs/>
                <w:sz w:val="22"/>
                <w:szCs w:val="22"/>
              </w:rPr>
            </w:pPr>
            <w:r w:rsidRPr="00D61A8E">
              <w:rPr>
                <w:rFonts w:ascii="Trebuchet MS" w:hAnsi="Trebuchet MS"/>
                <w:bCs/>
                <w:sz w:val="22"/>
                <w:szCs w:val="22"/>
              </w:rPr>
              <w:t>clarificarea obligațiilor administratorului concordatar în elaborarea listei creanțelor în concordat</w:t>
            </w:r>
            <w:r w:rsidR="005515B7" w:rsidRPr="00D61A8E">
              <w:rPr>
                <w:rFonts w:ascii="Trebuchet MS" w:hAnsi="Trebuchet MS"/>
                <w:bCs/>
                <w:sz w:val="22"/>
                <w:szCs w:val="22"/>
              </w:rPr>
              <w:t xml:space="preserve"> -</w:t>
            </w:r>
            <w:r w:rsidRPr="00D61A8E">
              <w:rPr>
                <w:rFonts w:ascii="Trebuchet MS" w:hAnsi="Trebuchet MS"/>
                <w:bCs/>
                <w:sz w:val="22"/>
                <w:szCs w:val="22"/>
              </w:rPr>
              <w:t xml:space="preserve"> </w:t>
            </w:r>
            <w:r w:rsidRPr="00D61A8E">
              <w:rPr>
                <w:rFonts w:ascii="Trebuchet MS" w:hAnsi="Trebuchet MS"/>
                <w:bCs/>
                <w:i/>
                <w:iCs/>
                <w:sz w:val="22"/>
                <w:szCs w:val="22"/>
              </w:rPr>
              <w:t>art. 19 alin. (1);</w:t>
            </w:r>
            <w:r w:rsidRPr="00D61A8E">
              <w:rPr>
                <w:rFonts w:ascii="Trebuchet MS" w:hAnsi="Trebuchet MS"/>
                <w:bCs/>
                <w:sz w:val="22"/>
                <w:szCs w:val="22"/>
              </w:rPr>
              <w:t xml:space="preserve"> </w:t>
            </w:r>
          </w:p>
          <w:p w14:paraId="3B125122" w14:textId="74D31784" w:rsidR="004010CD" w:rsidRPr="00D61A8E" w:rsidRDefault="004010CD" w:rsidP="00A717C9">
            <w:pPr>
              <w:pStyle w:val="ListParagraph"/>
              <w:numPr>
                <w:ilvl w:val="0"/>
                <w:numId w:val="7"/>
              </w:numPr>
              <w:spacing w:after="120"/>
              <w:jc w:val="both"/>
              <w:rPr>
                <w:rFonts w:ascii="Trebuchet MS" w:hAnsi="Trebuchet MS"/>
                <w:bCs/>
                <w:sz w:val="22"/>
                <w:szCs w:val="22"/>
              </w:rPr>
            </w:pPr>
            <w:r w:rsidRPr="00D61A8E">
              <w:rPr>
                <w:rFonts w:ascii="Trebuchet MS" w:hAnsi="Trebuchet MS"/>
                <w:bCs/>
                <w:sz w:val="22"/>
                <w:szCs w:val="22"/>
              </w:rPr>
              <w:t>modificarea</w:t>
            </w:r>
            <w:r w:rsidRPr="00D61A8E">
              <w:rPr>
                <w:rFonts w:ascii="Trebuchet MS" w:hAnsi="Trebuchet MS"/>
                <w:sz w:val="22"/>
                <w:szCs w:val="22"/>
              </w:rPr>
              <w:t xml:space="preserve"> regimului onorariilor</w:t>
            </w:r>
            <w:r w:rsidRPr="00D61A8E">
              <w:rPr>
                <w:rFonts w:ascii="Trebuchet MS" w:hAnsi="Trebuchet MS"/>
                <w:bCs/>
                <w:color w:val="000000"/>
                <w:sz w:val="22"/>
                <w:szCs w:val="22"/>
                <w:lang w:bidi="ar"/>
              </w:rPr>
              <w:t xml:space="preserve"> </w:t>
            </w:r>
            <w:r w:rsidRPr="00D61A8E">
              <w:rPr>
                <w:rFonts w:ascii="Trebuchet MS" w:hAnsi="Trebuchet MS"/>
                <w:bCs/>
                <w:color w:val="000000"/>
                <w:sz w:val="22"/>
                <w:szCs w:val="22"/>
                <w:lang w:bidi="ar"/>
              </w:rPr>
              <w:t xml:space="preserve">practicienilor în insolvență </w:t>
            </w:r>
            <w:r w:rsidRPr="00D61A8E">
              <w:rPr>
                <w:rFonts w:ascii="Trebuchet MS" w:hAnsi="Trebuchet MS"/>
                <w:bCs/>
                <w:color w:val="000000"/>
                <w:sz w:val="22"/>
                <w:szCs w:val="22"/>
                <w:lang w:bidi="ar"/>
              </w:rPr>
              <w:t>pentru asocierea onorariului de succes cu reușita planului de reorganizare si/sau cu un nivel ridicat de recuperare a creanțelor</w:t>
            </w:r>
            <w:r w:rsidRPr="00D61A8E">
              <w:rPr>
                <w:rFonts w:ascii="Trebuchet MS" w:hAnsi="Trebuchet MS"/>
                <w:bCs/>
                <w:color w:val="000000"/>
                <w:sz w:val="22"/>
                <w:szCs w:val="22"/>
                <w:lang w:bidi="ar"/>
              </w:rPr>
              <w:t>.</w:t>
            </w:r>
          </w:p>
          <w:p w14:paraId="25061037" w14:textId="77777777" w:rsidR="000177C6" w:rsidRPr="000177C6" w:rsidRDefault="000177C6" w:rsidP="000177C6">
            <w:pPr>
              <w:pStyle w:val="ListParagraph"/>
              <w:spacing w:after="120"/>
              <w:ind w:left="1080"/>
              <w:rPr>
                <w:rFonts w:ascii="Trebuchet MS" w:hAnsi="Trebuchet MS"/>
                <w:bCs/>
                <w:i/>
                <w:iCs/>
                <w:sz w:val="22"/>
                <w:szCs w:val="22"/>
              </w:rPr>
            </w:pPr>
          </w:p>
          <w:p w14:paraId="74A8CFFD" w14:textId="4B3B39D8" w:rsidR="000177C6" w:rsidRPr="00D61A8E" w:rsidRDefault="000177C6" w:rsidP="00A717C9">
            <w:pPr>
              <w:pStyle w:val="ListParagraph"/>
              <w:numPr>
                <w:ilvl w:val="0"/>
                <w:numId w:val="6"/>
              </w:numPr>
              <w:spacing w:before="240" w:after="120"/>
              <w:ind w:left="493" w:hanging="426"/>
              <w:contextualSpacing w:val="0"/>
              <w:jc w:val="both"/>
              <w:rPr>
                <w:rFonts w:ascii="Trebuchet MS" w:hAnsi="Trebuchet MS"/>
                <w:b/>
                <w:sz w:val="22"/>
                <w:szCs w:val="22"/>
              </w:rPr>
            </w:pPr>
            <w:r w:rsidRPr="00D61A8E">
              <w:rPr>
                <w:rFonts w:ascii="Trebuchet MS" w:hAnsi="Trebuchet MS"/>
                <w:b/>
                <w:sz w:val="22"/>
                <w:szCs w:val="22"/>
              </w:rPr>
              <w:t>Prevenirea practicilor de deturnare, de către debitor, a procedurii insolvenței de la finalitățile și principiile instituite de lege</w:t>
            </w:r>
            <w:r w:rsidR="00C52BDD" w:rsidRPr="00D61A8E">
              <w:rPr>
                <w:rFonts w:ascii="Trebuchet MS" w:hAnsi="Trebuchet MS"/>
                <w:b/>
                <w:sz w:val="22"/>
                <w:szCs w:val="22"/>
              </w:rPr>
              <w:t>, prin</w:t>
            </w:r>
            <w:r w:rsidR="004010CD" w:rsidRPr="00D61A8E">
              <w:rPr>
                <w:rFonts w:ascii="Trebuchet MS" w:hAnsi="Trebuchet MS"/>
                <w:b/>
                <w:sz w:val="22"/>
                <w:szCs w:val="22"/>
              </w:rPr>
              <w:t>:</w:t>
            </w:r>
          </w:p>
          <w:p w14:paraId="35CF1187" w14:textId="1BACD016" w:rsidR="000177C6" w:rsidRPr="000177C6" w:rsidRDefault="000177C6" w:rsidP="00A717C9">
            <w:pPr>
              <w:pStyle w:val="ListParagraph"/>
              <w:numPr>
                <w:ilvl w:val="0"/>
                <w:numId w:val="8"/>
              </w:numPr>
              <w:spacing w:after="120"/>
              <w:jc w:val="both"/>
              <w:rPr>
                <w:rFonts w:ascii="Trebuchet MS" w:hAnsi="Trebuchet MS"/>
                <w:bCs/>
                <w:sz w:val="22"/>
                <w:szCs w:val="22"/>
              </w:rPr>
            </w:pPr>
            <w:r w:rsidRPr="000177C6">
              <w:rPr>
                <w:rFonts w:ascii="Trebuchet MS" w:hAnsi="Trebuchet MS"/>
                <w:bCs/>
                <w:sz w:val="22"/>
                <w:szCs w:val="22"/>
              </w:rPr>
              <w:t>defini</w:t>
            </w:r>
            <w:r w:rsidR="00C52BDD">
              <w:rPr>
                <w:rFonts w:ascii="Trebuchet MS" w:hAnsi="Trebuchet MS"/>
                <w:bCs/>
                <w:sz w:val="22"/>
                <w:szCs w:val="22"/>
              </w:rPr>
              <w:t>rea</w:t>
            </w:r>
            <w:r w:rsidRPr="000177C6">
              <w:rPr>
                <w:rFonts w:ascii="Trebuchet MS" w:hAnsi="Trebuchet MS"/>
                <w:bCs/>
                <w:sz w:val="22"/>
                <w:szCs w:val="22"/>
              </w:rPr>
              <w:t xml:space="preserve">  conceptului de </w:t>
            </w:r>
            <w:r w:rsidRPr="000177C6">
              <w:rPr>
                <w:rFonts w:ascii="Trebuchet MS" w:hAnsi="Trebuchet MS"/>
                <w:bCs/>
                <w:i/>
                <w:iCs/>
                <w:sz w:val="22"/>
                <w:szCs w:val="22"/>
              </w:rPr>
              <w:t>persoane strâns legate de debitor</w:t>
            </w:r>
            <w:r w:rsidRPr="000177C6">
              <w:rPr>
                <w:rFonts w:ascii="Trebuchet MS" w:hAnsi="Trebuchet MS"/>
                <w:b/>
                <w:sz w:val="22"/>
                <w:szCs w:val="22"/>
              </w:rPr>
              <w:t xml:space="preserve"> </w:t>
            </w:r>
            <w:r w:rsidRPr="000177C6">
              <w:rPr>
                <w:rFonts w:ascii="Trebuchet MS" w:hAnsi="Trebuchet MS"/>
                <w:bCs/>
                <w:sz w:val="22"/>
                <w:szCs w:val="22"/>
              </w:rPr>
              <w:t>(</w:t>
            </w:r>
            <w:r w:rsidRPr="000177C6">
              <w:rPr>
                <w:rFonts w:ascii="Trebuchet MS" w:hAnsi="Trebuchet MS"/>
                <w:bCs/>
                <w:i/>
                <w:iCs/>
                <w:sz w:val="22"/>
                <w:szCs w:val="22"/>
              </w:rPr>
              <w:t>closely related parties</w:t>
            </w:r>
            <w:r w:rsidRPr="000177C6">
              <w:rPr>
                <w:rFonts w:ascii="Trebuchet MS" w:hAnsi="Trebuchet MS"/>
                <w:bCs/>
                <w:sz w:val="22"/>
                <w:szCs w:val="22"/>
              </w:rPr>
              <w:t>, persoane afiliate), în acord cu</w:t>
            </w:r>
            <w:r w:rsidR="00C52BDD">
              <w:rPr>
                <w:rFonts w:ascii="Trebuchet MS" w:hAnsi="Trebuchet MS"/>
                <w:bCs/>
                <w:sz w:val="22"/>
                <w:szCs w:val="22"/>
              </w:rPr>
              <w:t xml:space="preserve"> Propunerea de</w:t>
            </w:r>
            <w:r w:rsidRPr="000177C6">
              <w:rPr>
                <w:rFonts w:ascii="Trebuchet MS" w:hAnsi="Trebuchet MS"/>
                <w:bCs/>
                <w:sz w:val="22"/>
                <w:szCs w:val="22"/>
              </w:rPr>
              <w:t xml:space="preserve"> Directiva </w:t>
            </w:r>
            <w:r w:rsidR="00C52BDD">
              <w:rPr>
                <w:rFonts w:ascii="Trebuchet MS" w:hAnsi="Trebuchet MS"/>
                <w:bCs/>
                <w:sz w:val="22"/>
                <w:szCs w:val="22"/>
              </w:rPr>
              <w:t xml:space="preserve">privind insolventa </w:t>
            </w:r>
            <w:r w:rsidRPr="000177C6">
              <w:rPr>
                <w:rFonts w:ascii="Trebuchet MS" w:hAnsi="Trebuchet MS"/>
                <w:bCs/>
                <w:sz w:val="22"/>
                <w:szCs w:val="22"/>
              </w:rPr>
              <w:t>și cu luarea în considerare a definițiilor existente în legislația fiscala și în legislația în materia prevenirii spălării banilor</w:t>
            </w:r>
            <w:r w:rsidR="005515B7">
              <w:rPr>
                <w:rFonts w:ascii="Trebuchet MS" w:hAnsi="Trebuchet MS"/>
                <w:bCs/>
                <w:sz w:val="22"/>
                <w:szCs w:val="22"/>
              </w:rPr>
              <w:t xml:space="preserve"> -</w:t>
            </w:r>
            <w:r w:rsidRPr="000177C6">
              <w:rPr>
                <w:rFonts w:ascii="Trebuchet MS" w:hAnsi="Trebuchet MS"/>
                <w:bCs/>
                <w:sz w:val="22"/>
                <w:szCs w:val="22"/>
              </w:rPr>
              <w:t xml:space="preserve"> </w:t>
            </w:r>
            <w:r w:rsidRPr="000177C6">
              <w:rPr>
                <w:rFonts w:ascii="Trebuchet MS" w:hAnsi="Trebuchet MS"/>
                <w:bCs/>
                <w:i/>
                <w:iCs/>
                <w:sz w:val="22"/>
                <w:szCs w:val="22"/>
              </w:rPr>
              <w:t>art. 5 pct. 42</w:t>
            </w:r>
            <w:r w:rsidRPr="000177C6">
              <w:rPr>
                <w:rFonts w:ascii="Trebuchet MS" w:hAnsi="Trebuchet MS"/>
                <w:bCs/>
                <w:i/>
                <w:iCs/>
                <w:sz w:val="22"/>
                <w:szCs w:val="22"/>
                <w:vertAlign w:val="superscript"/>
              </w:rPr>
              <w:t>2</w:t>
            </w:r>
            <w:r w:rsidR="005515B7">
              <w:rPr>
                <w:rFonts w:ascii="Trebuchet MS" w:hAnsi="Trebuchet MS"/>
                <w:bCs/>
                <w:i/>
                <w:iCs/>
                <w:sz w:val="22"/>
                <w:szCs w:val="22"/>
              </w:rPr>
              <w:t>;</w:t>
            </w:r>
          </w:p>
          <w:p w14:paraId="2783C46D" w14:textId="77777777" w:rsidR="00A57C82" w:rsidRDefault="000177C6" w:rsidP="00A717C9">
            <w:pPr>
              <w:pStyle w:val="ListParagraph"/>
              <w:numPr>
                <w:ilvl w:val="0"/>
                <w:numId w:val="8"/>
              </w:numPr>
              <w:spacing w:after="120"/>
              <w:jc w:val="both"/>
              <w:rPr>
                <w:rFonts w:ascii="Trebuchet MS" w:hAnsi="Trebuchet MS"/>
                <w:bCs/>
                <w:i/>
                <w:iCs/>
                <w:sz w:val="22"/>
                <w:szCs w:val="22"/>
              </w:rPr>
            </w:pPr>
            <w:r w:rsidRPr="000177C6">
              <w:rPr>
                <w:rFonts w:ascii="Trebuchet MS" w:hAnsi="Trebuchet MS"/>
                <w:bCs/>
                <w:sz w:val="22"/>
                <w:szCs w:val="22"/>
              </w:rPr>
              <w:t xml:space="preserve">număr limitat de creditori afiliați în comitetul creditorilor (1/7) și verificarea </w:t>
            </w:r>
            <w:r w:rsidR="004010CD" w:rsidRPr="000177C6">
              <w:rPr>
                <w:rFonts w:ascii="Trebuchet MS" w:hAnsi="Trebuchet MS"/>
                <w:bCs/>
                <w:sz w:val="22"/>
                <w:szCs w:val="22"/>
              </w:rPr>
              <w:t>de către judecătorul-sindic</w:t>
            </w:r>
            <w:r w:rsidR="004010CD">
              <w:rPr>
                <w:rFonts w:ascii="Trebuchet MS" w:hAnsi="Trebuchet MS"/>
                <w:bCs/>
                <w:sz w:val="22"/>
                <w:szCs w:val="22"/>
              </w:rPr>
              <w:t xml:space="preserve"> </w:t>
            </w:r>
            <w:r w:rsidR="004010CD">
              <w:rPr>
                <w:rFonts w:ascii="Trebuchet MS" w:hAnsi="Trebuchet MS"/>
                <w:bCs/>
                <w:sz w:val="22"/>
                <w:szCs w:val="22"/>
              </w:rPr>
              <w:t>a respectării condițiilor de desemnare</w:t>
            </w:r>
            <w:r w:rsidRPr="000177C6">
              <w:rPr>
                <w:rFonts w:ascii="Trebuchet MS" w:hAnsi="Trebuchet MS"/>
                <w:bCs/>
                <w:sz w:val="22"/>
                <w:szCs w:val="22"/>
              </w:rPr>
              <w:t xml:space="preserve"> </w:t>
            </w:r>
            <w:r w:rsidR="005515B7">
              <w:rPr>
                <w:rFonts w:ascii="Trebuchet MS" w:hAnsi="Trebuchet MS"/>
                <w:bCs/>
                <w:sz w:val="22"/>
                <w:szCs w:val="22"/>
              </w:rPr>
              <w:t>-</w:t>
            </w:r>
            <w:r w:rsidRPr="000177C6">
              <w:rPr>
                <w:rFonts w:ascii="Trebuchet MS" w:hAnsi="Trebuchet MS"/>
                <w:bCs/>
                <w:i/>
                <w:iCs/>
                <w:sz w:val="22"/>
                <w:szCs w:val="22"/>
              </w:rPr>
              <w:t xml:space="preserve"> art. 45 alin. (1) lit. f</w:t>
            </w:r>
            <w:r w:rsidRPr="000177C6">
              <w:rPr>
                <w:rFonts w:ascii="Trebuchet MS" w:hAnsi="Trebuchet MS"/>
                <w:bCs/>
                <w:i/>
                <w:iCs/>
                <w:sz w:val="22"/>
                <w:szCs w:val="22"/>
                <w:vertAlign w:val="superscript"/>
              </w:rPr>
              <w:t>1</w:t>
            </w:r>
            <w:r w:rsidRPr="000177C6">
              <w:rPr>
                <w:rFonts w:ascii="Trebuchet MS" w:hAnsi="Trebuchet MS"/>
                <w:bCs/>
                <w:i/>
                <w:iCs/>
                <w:sz w:val="22"/>
                <w:szCs w:val="22"/>
              </w:rPr>
              <w:t>; art. 50 alin.(5</w:t>
            </w:r>
            <w:r w:rsidRPr="000177C6">
              <w:rPr>
                <w:rFonts w:ascii="Trebuchet MS" w:hAnsi="Trebuchet MS"/>
                <w:bCs/>
                <w:i/>
                <w:iCs/>
                <w:sz w:val="22"/>
                <w:szCs w:val="22"/>
                <w:vertAlign w:val="superscript"/>
              </w:rPr>
              <w:t>1</w:t>
            </w:r>
            <w:r w:rsidRPr="000177C6">
              <w:rPr>
                <w:rFonts w:ascii="Trebuchet MS" w:hAnsi="Trebuchet MS"/>
                <w:bCs/>
                <w:i/>
                <w:iCs/>
                <w:sz w:val="22"/>
                <w:szCs w:val="22"/>
              </w:rPr>
              <w:t>)</w:t>
            </w:r>
            <w:r w:rsidR="00E83A96">
              <w:rPr>
                <w:rFonts w:ascii="Trebuchet MS" w:hAnsi="Trebuchet MS"/>
                <w:bCs/>
                <w:i/>
                <w:iCs/>
                <w:sz w:val="22"/>
                <w:szCs w:val="22"/>
              </w:rPr>
              <w:t>;</w:t>
            </w:r>
          </w:p>
          <w:p w14:paraId="6C7D2DF3" w14:textId="1D14BE6C" w:rsidR="00E83A96" w:rsidRPr="004D471F" w:rsidRDefault="004D471F" w:rsidP="00A717C9">
            <w:pPr>
              <w:pStyle w:val="ListParagraph"/>
              <w:numPr>
                <w:ilvl w:val="0"/>
                <w:numId w:val="8"/>
              </w:numPr>
              <w:spacing w:after="120"/>
              <w:jc w:val="both"/>
              <w:rPr>
                <w:rFonts w:ascii="Trebuchet MS" w:hAnsi="Trebuchet MS"/>
                <w:bCs/>
                <w:iCs/>
                <w:sz w:val="22"/>
                <w:szCs w:val="22"/>
              </w:rPr>
            </w:pPr>
            <w:r w:rsidRPr="004D471F">
              <w:rPr>
                <w:rFonts w:ascii="Trebuchet MS" w:hAnsi="Trebuchet MS"/>
                <w:bCs/>
                <w:iCs/>
                <w:sz w:val="22"/>
                <w:szCs w:val="22"/>
              </w:rPr>
              <w:t>cerințe</w:t>
            </w:r>
            <w:r w:rsidR="00E83A96" w:rsidRPr="004D471F">
              <w:rPr>
                <w:rFonts w:ascii="Trebuchet MS" w:hAnsi="Trebuchet MS"/>
                <w:bCs/>
                <w:iCs/>
                <w:sz w:val="22"/>
                <w:szCs w:val="22"/>
              </w:rPr>
              <w:t xml:space="preserve"> stricte pentru vânzarea </w:t>
            </w:r>
            <w:r w:rsidRPr="004D471F">
              <w:rPr>
                <w:rFonts w:ascii="Trebuchet MS" w:hAnsi="Trebuchet MS"/>
                <w:bCs/>
                <w:iCs/>
                <w:sz w:val="22"/>
                <w:szCs w:val="22"/>
              </w:rPr>
              <w:t xml:space="preserve">bunurilor </w:t>
            </w:r>
            <w:r w:rsidR="00E83A96" w:rsidRPr="004D471F">
              <w:rPr>
                <w:rFonts w:ascii="Trebuchet MS" w:hAnsi="Trebuchet MS"/>
                <w:bCs/>
                <w:iCs/>
                <w:sz w:val="22"/>
                <w:szCs w:val="22"/>
              </w:rPr>
              <w:t xml:space="preserve">ca ansamblu </w:t>
            </w:r>
            <w:r w:rsidRPr="004D471F">
              <w:rPr>
                <w:rFonts w:ascii="Trebuchet MS" w:hAnsi="Trebuchet MS"/>
                <w:bCs/>
                <w:iCs/>
                <w:sz w:val="22"/>
                <w:szCs w:val="22"/>
              </w:rPr>
              <w:t>independent</w:t>
            </w:r>
            <w:r w:rsidR="00E83A96" w:rsidRPr="004D471F">
              <w:rPr>
                <w:rFonts w:ascii="Trebuchet MS" w:hAnsi="Trebuchet MS"/>
                <w:bCs/>
                <w:iCs/>
                <w:sz w:val="22"/>
                <w:szCs w:val="22"/>
              </w:rPr>
              <w:t xml:space="preserve"> </w:t>
            </w:r>
            <w:r w:rsidRPr="004D471F">
              <w:rPr>
                <w:rFonts w:ascii="Trebuchet MS" w:hAnsi="Trebuchet MS"/>
                <w:bCs/>
                <w:iCs/>
                <w:sz w:val="22"/>
                <w:szCs w:val="22"/>
              </w:rPr>
              <w:t>către persoane strâns legate de debitor</w:t>
            </w:r>
            <w:r>
              <w:rPr>
                <w:rFonts w:ascii="Trebuchet MS" w:hAnsi="Trebuchet MS"/>
                <w:bCs/>
                <w:iCs/>
                <w:sz w:val="22"/>
                <w:szCs w:val="22"/>
              </w:rPr>
              <w:t xml:space="preserve"> și autorizarea de către judecătorul-sindic a acestui tip de valorificarea a bunurilor debitorului – </w:t>
            </w:r>
            <w:r w:rsidRPr="004D471F">
              <w:rPr>
                <w:rFonts w:ascii="Trebuchet MS" w:hAnsi="Trebuchet MS"/>
                <w:bCs/>
                <w:i/>
                <w:iCs/>
                <w:sz w:val="22"/>
                <w:szCs w:val="22"/>
              </w:rPr>
              <w:t>art. 154</w:t>
            </w:r>
            <w:r w:rsidRPr="004D471F">
              <w:rPr>
                <w:rFonts w:ascii="Trebuchet MS" w:hAnsi="Trebuchet MS"/>
                <w:bCs/>
                <w:i/>
                <w:iCs/>
                <w:sz w:val="22"/>
                <w:szCs w:val="22"/>
                <w:vertAlign w:val="superscript"/>
              </w:rPr>
              <w:t>1</w:t>
            </w:r>
            <w:r>
              <w:rPr>
                <w:rFonts w:ascii="Trebuchet MS" w:hAnsi="Trebuchet MS"/>
                <w:bCs/>
                <w:iCs/>
                <w:sz w:val="22"/>
                <w:szCs w:val="22"/>
              </w:rPr>
              <w:t>.</w:t>
            </w:r>
          </w:p>
        </w:tc>
      </w:tr>
      <w:tr w:rsidR="0097114A" w:rsidRPr="000177C6" w14:paraId="7DDC030A" w14:textId="77777777" w:rsidTr="004B41CC">
        <w:tc>
          <w:tcPr>
            <w:tcW w:w="2520" w:type="dxa"/>
          </w:tcPr>
          <w:p w14:paraId="7CD19D1E" w14:textId="77777777" w:rsidR="00C50041" w:rsidRPr="000177C6" w:rsidRDefault="006426FC" w:rsidP="006B3D7E">
            <w:pPr>
              <w:spacing w:after="120" w:line="276" w:lineRule="auto"/>
              <w:jc w:val="both"/>
              <w:rPr>
                <w:rFonts w:ascii="Trebuchet MS" w:hAnsi="Trebuchet MS"/>
                <w:b/>
                <w:sz w:val="22"/>
                <w:szCs w:val="22"/>
              </w:rPr>
            </w:pPr>
            <w:r w:rsidRPr="000177C6">
              <w:rPr>
                <w:rFonts w:ascii="Trebuchet MS" w:hAnsi="Trebuchet MS"/>
                <w:b/>
                <w:sz w:val="22"/>
                <w:szCs w:val="22"/>
              </w:rPr>
              <w:lastRenderedPageBreak/>
              <w:t>3</w:t>
            </w:r>
            <w:r w:rsidR="00C50041" w:rsidRPr="000177C6">
              <w:rPr>
                <w:rFonts w:ascii="Trebuchet MS" w:hAnsi="Trebuchet MS"/>
                <w:b/>
                <w:sz w:val="22"/>
                <w:szCs w:val="22"/>
              </w:rPr>
              <w:t>. Alte informa</w:t>
            </w:r>
            <w:r w:rsidR="007A0CED" w:rsidRPr="000177C6">
              <w:rPr>
                <w:rFonts w:ascii="Trebuchet MS" w:hAnsi="Trebuchet MS"/>
                <w:b/>
                <w:sz w:val="22"/>
                <w:szCs w:val="22"/>
              </w:rPr>
              <w:t>ț</w:t>
            </w:r>
            <w:r w:rsidR="00C50041" w:rsidRPr="000177C6">
              <w:rPr>
                <w:rFonts w:ascii="Trebuchet MS" w:hAnsi="Trebuchet MS"/>
                <w:b/>
                <w:sz w:val="22"/>
                <w:szCs w:val="22"/>
              </w:rPr>
              <w:t>ii</w:t>
            </w:r>
          </w:p>
          <w:p w14:paraId="10858422" w14:textId="77777777" w:rsidR="00CD2740" w:rsidRPr="000177C6" w:rsidRDefault="00CD2740" w:rsidP="006B3D7E">
            <w:pPr>
              <w:spacing w:after="120" w:line="276" w:lineRule="auto"/>
              <w:jc w:val="both"/>
              <w:rPr>
                <w:rFonts w:ascii="Trebuchet MS" w:hAnsi="Trebuchet MS"/>
                <w:sz w:val="22"/>
                <w:szCs w:val="22"/>
              </w:rPr>
            </w:pPr>
          </w:p>
        </w:tc>
        <w:tc>
          <w:tcPr>
            <w:tcW w:w="8640" w:type="dxa"/>
            <w:gridSpan w:val="7"/>
          </w:tcPr>
          <w:p w14:paraId="1A139F89" w14:textId="4796E5F4" w:rsidR="00C50041" w:rsidRPr="000177C6" w:rsidRDefault="00C50041" w:rsidP="006B3D7E">
            <w:pPr>
              <w:spacing w:after="120" w:line="276" w:lineRule="auto"/>
              <w:ind w:right="22"/>
              <w:jc w:val="both"/>
              <w:rPr>
                <w:rFonts w:ascii="Trebuchet MS" w:hAnsi="Trebuchet MS"/>
                <w:sz w:val="22"/>
                <w:szCs w:val="22"/>
              </w:rPr>
            </w:pPr>
          </w:p>
        </w:tc>
      </w:tr>
      <w:tr w:rsidR="0097114A" w:rsidRPr="000177C6" w14:paraId="4CFE5DC9" w14:textId="77777777" w:rsidTr="004B41CC">
        <w:trPr>
          <w:trHeight w:val="546"/>
        </w:trPr>
        <w:tc>
          <w:tcPr>
            <w:tcW w:w="11160" w:type="dxa"/>
            <w:gridSpan w:val="8"/>
          </w:tcPr>
          <w:p w14:paraId="0FDF287F" w14:textId="77777777" w:rsidR="00C50041" w:rsidRPr="000177C6" w:rsidRDefault="00C50041" w:rsidP="006B3D7E">
            <w:pPr>
              <w:spacing w:after="120" w:line="276" w:lineRule="auto"/>
              <w:jc w:val="center"/>
              <w:rPr>
                <w:rFonts w:ascii="Trebuchet MS" w:hAnsi="Trebuchet MS"/>
                <w:b/>
                <w:sz w:val="22"/>
                <w:szCs w:val="22"/>
              </w:rPr>
            </w:pPr>
            <w:r w:rsidRPr="000177C6">
              <w:rPr>
                <w:rFonts w:ascii="Trebuchet MS" w:hAnsi="Trebuchet MS"/>
                <w:b/>
                <w:sz w:val="22"/>
                <w:szCs w:val="22"/>
              </w:rPr>
              <w:t>Sec</w:t>
            </w:r>
            <w:r w:rsidR="007A0CED" w:rsidRPr="000177C6">
              <w:rPr>
                <w:rFonts w:ascii="Trebuchet MS" w:hAnsi="Trebuchet MS"/>
                <w:b/>
                <w:sz w:val="22"/>
                <w:szCs w:val="22"/>
              </w:rPr>
              <w:t>ț</w:t>
            </w:r>
            <w:r w:rsidRPr="000177C6">
              <w:rPr>
                <w:rFonts w:ascii="Trebuchet MS" w:hAnsi="Trebuchet MS"/>
                <w:b/>
                <w:sz w:val="22"/>
                <w:szCs w:val="22"/>
              </w:rPr>
              <w:t>iunea a 3-a</w:t>
            </w:r>
          </w:p>
          <w:p w14:paraId="385FC466" w14:textId="330B2314" w:rsidR="00441F69" w:rsidRPr="000177C6" w:rsidRDefault="00EB6338" w:rsidP="006B3D7E">
            <w:pPr>
              <w:spacing w:after="120" w:line="276" w:lineRule="auto"/>
              <w:jc w:val="center"/>
              <w:rPr>
                <w:rFonts w:ascii="Trebuchet MS" w:hAnsi="Trebuchet MS"/>
                <w:b/>
                <w:sz w:val="22"/>
                <w:szCs w:val="22"/>
              </w:rPr>
            </w:pPr>
            <w:r w:rsidRPr="000177C6">
              <w:rPr>
                <w:rFonts w:ascii="Trebuchet MS" w:hAnsi="Trebuchet MS"/>
                <w:b/>
                <w:sz w:val="22"/>
                <w:szCs w:val="22"/>
              </w:rPr>
              <w:lastRenderedPageBreak/>
              <w:t>Impactul socioeconomic al proiectului de act normativ</w:t>
            </w:r>
          </w:p>
        </w:tc>
      </w:tr>
      <w:tr w:rsidR="0097114A" w:rsidRPr="000177C6" w14:paraId="26089E67" w14:textId="77777777" w:rsidTr="004B41CC">
        <w:tc>
          <w:tcPr>
            <w:tcW w:w="3797" w:type="dxa"/>
            <w:gridSpan w:val="2"/>
          </w:tcPr>
          <w:p w14:paraId="7ED6E59D" w14:textId="77777777" w:rsidR="00C50041" w:rsidRPr="000177C6" w:rsidRDefault="00CD2740" w:rsidP="006B3D7E">
            <w:pPr>
              <w:spacing w:after="120" w:line="276" w:lineRule="auto"/>
              <w:jc w:val="both"/>
              <w:rPr>
                <w:rFonts w:ascii="Trebuchet MS" w:hAnsi="Trebuchet MS"/>
                <w:sz w:val="22"/>
                <w:szCs w:val="22"/>
              </w:rPr>
            </w:pPr>
            <w:r w:rsidRPr="000177C6">
              <w:rPr>
                <w:rFonts w:ascii="Trebuchet MS" w:hAnsi="Trebuchet MS"/>
                <w:sz w:val="22"/>
                <w:szCs w:val="22"/>
              </w:rPr>
              <w:lastRenderedPageBreak/>
              <w:t>1.</w:t>
            </w:r>
            <w:r w:rsidR="00C50041" w:rsidRPr="000177C6">
              <w:rPr>
                <w:rFonts w:ascii="Trebuchet MS" w:hAnsi="Trebuchet MS"/>
                <w:sz w:val="22"/>
                <w:szCs w:val="22"/>
              </w:rPr>
              <w:t>Impactul macroeconomic</w:t>
            </w:r>
          </w:p>
        </w:tc>
        <w:tc>
          <w:tcPr>
            <w:tcW w:w="7363" w:type="dxa"/>
            <w:gridSpan w:val="6"/>
          </w:tcPr>
          <w:p w14:paraId="79DCC899" w14:textId="7E431976" w:rsidR="00C50041" w:rsidRPr="000177C6" w:rsidRDefault="00C50041" w:rsidP="006B3D7E">
            <w:pPr>
              <w:spacing w:after="120" w:line="276" w:lineRule="auto"/>
              <w:jc w:val="both"/>
              <w:rPr>
                <w:rFonts w:ascii="Trebuchet MS" w:hAnsi="Trebuchet MS"/>
                <w:sz w:val="22"/>
                <w:szCs w:val="22"/>
              </w:rPr>
            </w:pPr>
          </w:p>
        </w:tc>
      </w:tr>
      <w:tr w:rsidR="0097114A" w:rsidRPr="000177C6" w14:paraId="01DD0BA1" w14:textId="77777777" w:rsidTr="004B41CC">
        <w:tc>
          <w:tcPr>
            <w:tcW w:w="3797" w:type="dxa"/>
            <w:gridSpan w:val="2"/>
          </w:tcPr>
          <w:p w14:paraId="33B1A2F8" w14:textId="77777777" w:rsidR="00C50041" w:rsidRPr="000177C6" w:rsidRDefault="00C50041" w:rsidP="006B3D7E">
            <w:pPr>
              <w:spacing w:after="120" w:line="276" w:lineRule="auto"/>
              <w:jc w:val="both"/>
              <w:rPr>
                <w:rFonts w:ascii="Trebuchet MS" w:hAnsi="Trebuchet MS"/>
                <w:sz w:val="22"/>
                <w:szCs w:val="22"/>
              </w:rPr>
            </w:pPr>
            <w:r w:rsidRPr="000177C6">
              <w:rPr>
                <w:rFonts w:ascii="Trebuchet MS" w:hAnsi="Trebuchet MS"/>
                <w:sz w:val="22"/>
                <w:szCs w:val="22"/>
              </w:rPr>
              <w:t>1</w:t>
            </w:r>
            <w:r w:rsidRPr="000177C6">
              <w:rPr>
                <w:rFonts w:ascii="Trebuchet MS" w:hAnsi="Trebuchet MS"/>
                <w:sz w:val="22"/>
                <w:szCs w:val="22"/>
                <w:vertAlign w:val="superscript"/>
              </w:rPr>
              <w:t>1</w:t>
            </w:r>
            <w:r w:rsidRPr="000177C6">
              <w:rPr>
                <w:rFonts w:ascii="Trebuchet MS" w:hAnsi="Trebuchet MS"/>
                <w:sz w:val="22"/>
                <w:szCs w:val="22"/>
              </w:rPr>
              <w:t>. Impactul asupra mediului concuren</w:t>
            </w:r>
            <w:r w:rsidR="007A0CED" w:rsidRPr="000177C6">
              <w:rPr>
                <w:rFonts w:ascii="Trebuchet MS" w:hAnsi="Trebuchet MS"/>
                <w:sz w:val="22"/>
                <w:szCs w:val="22"/>
              </w:rPr>
              <w:t>ț</w:t>
            </w:r>
            <w:r w:rsidRPr="000177C6">
              <w:rPr>
                <w:rFonts w:ascii="Trebuchet MS" w:hAnsi="Trebuchet MS"/>
                <w:sz w:val="22"/>
                <w:szCs w:val="22"/>
              </w:rPr>
              <w:t xml:space="preserve">ial </w:t>
            </w:r>
            <w:r w:rsidR="007A0CED" w:rsidRPr="000177C6">
              <w:rPr>
                <w:rFonts w:ascii="Trebuchet MS" w:hAnsi="Trebuchet MS"/>
                <w:sz w:val="22"/>
                <w:szCs w:val="22"/>
              </w:rPr>
              <w:t>ș</w:t>
            </w:r>
            <w:r w:rsidRPr="000177C6">
              <w:rPr>
                <w:rFonts w:ascii="Trebuchet MS" w:hAnsi="Trebuchet MS"/>
                <w:sz w:val="22"/>
                <w:szCs w:val="22"/>
              </w:rPr>
              <w:t>i domeniului ajutoarelor de stat</w:t>
            </w:r>
          </w:p>
        </w:tc>
        <w:tc>
          <w:tcPr>
            <w:tcW w:w="7363" w:type="dxa"/>
            <w:gridSpan w:val="6"/>
          </w:tcPr>
          <w:p w14:paraId="40C5DDDC" w14:textId="56723E18" w:rsidR="00C50041" w:rsidRPr="000177C6" w:rsidRDefault="00C50041" w:rsidP="006B3D7E">
            <w:pPr>
              <w:spacing w:after="120" w:line="276" w:lineRule="auto"/>
              <w:jc w:val="both"/>
              <w:rPr>
                <w:rFonts w:ascii="Trebuchet MS" w:hAnsi="Trebuchet MS"/>
                <w:sz w:val="22"/>
                <w:szCs w:val="22"/>
              </w:rPr>
            </w:pPr>
          </w:p>
        </w:tc>
      </w:tr>
      <w:tr w:rsidR="0097114A" w:rsidRPr="000177C6" w14:paraId="5ECA81F8" w14:textId="77777777" w:rsidTr="004B41CC">
        <w:tc>
          <w:tcPr>
            <w:tcW w:w="3797" w:type="dxa"/>
            <w:gridSpan w:val="2"/>
          </w:tcPr>
          <w:p w14:paraId="1813D6A3" w14:textId="77777777" w:rsidR="00C50041" w:rsidRPr="000177C6" w:rsidRDefault="00C50041" w:rsidP="006B3D7E">
            <w:pPr>
              <w:spacing w:after="120" w:line="276" w:lineRule="auto"/>
              <w:jc w:val="both"/>
              <w:rPr>
                <w:rFonts w:ascii="Trebuchet MS" w:hAnsi="Trebuchet MS"/>
                <w:sz w:val="22"/>
                <w:szCs w:val="22"/>
              </w:rPr>
            </w:pPr>
            <w:r w:rsidRPr="000177C6">
              <w:rPr>
                <w:rFonts w:ascii="Trebuchet MS" w:hAnsi="Trebuchet MS"/>
                <w:sz w:val="22"/>
                <w:szCs w:val="22"/>
              </w:rPr>
              <w:t>2. Impactul asupra mediului de afaceri</w:t>
            </w:r>
          </w:p>
        </w:tc>
        <w:tc>
          <w:tcPr>
            <w:tcW w:w="7363" w:type="dxa"/>
            <w:gridSpan w:val="6"/>
          </w:tcPr>
          <w:p w14:paraId="22892EEF" w14:textId="1B4E3D74" w:rsidR="00C45AF2" w:rsidRPr="000177C6" w:rsidRDefault="00EC540E" w:rsidP="00C45AF2">
            <w:pPr>
              <w:spacing w:before="120" w:after="120" w:line="276" w:lineRule="auto"/>
              <w:jc w:val="both"/>
              <w:rPr>
                <w:rFonts w:ascii="Trebuchet MS" w:hAnsi="Trebuchet MS"/>
                <w:sz w:val="22"/>
                <w:szCs w:val="22"/>
              </w:rPr>
            </w:pPr>
            <w:r w:rsidRPr="000177C6">
              <w:rPr>
                <w:rFonts w:ascii="Trebuchet MS" w:hAnsi="Trebuchet MS"/>
                <w:sz w:val="22"/>
                <w:szCs w:val="22"/>
              </w:rPr>
              <w:t>Se preconizează că proiectul va avea un impact pozitiv asupra mediului de afaceri</w:t>
            </w:r>
            <w:r w:rsidR="00C45AF2" w:rsidRPr="000177C6">
              <w:rPr>
                <w:rFonts w:ascii="Trebuchet MS" w:hAnsi="Trebuchet MS"/>
                <w:sz w:val="22"/>
                <w:szCs w:val="22"/>
              </w:rPr>
              <w:t>, acesta viz</w:t>
            </w:r>
            <w:r w:rsidR="00AC198B">
              <w:rPr>
                <w:rFonts w:ascii="Trebuchet MS" w:hAnsi="Trebuchet MS"/>
                <w:sz w:val="22"/>
                <w:szCs w:val="22"/>
              </w:rPr>
              <w:t>â</w:t>
            </w:r>
            <w:r w:rsidR="00C45AF2" w:rsidRPr="000177C6">
              <w:rPr>
                <w:rFonts w:ascii="Trebuchet MS" w:hAnsi="Trebuchet MS"/>
                <w:sz w:val="22"/>
                <w:szCs w:val="22"/>
              </w:rPr>
              <w:t>nd eficientizarea procedurilor de insolven</w:t>
            </w:r>
            <w:r w:rsidR="00AC198B">
              <w:rPr>
                <w:rFonts w:ascii="Trebuchet MS" w:hAnsi="Trebuchet MS"/>
                <w:sz w:val="22"/>
                <w:szCs w:val="22"/>
              </w:rPr>
              <w:t>ță</w:t>
            </w:r>
            <w:r w:rsidR="00C45AF2" w:rsidRPr="000177C6">
              <w:rPr>
                <w:rFonts w:ascii="Trebuchet MS" w:hAnsi="Trebuchet MS"/>
                <w:sz w:val="22"/>
                <w:szCs w:val="22"/>
              </w:rPr>
              <w:t xml:space="preserve"> </w:t>
            </w:r>
            <w:r w:rsidR="00AC198B">
              <w:rPr>
                <w:rFonts w:ascii="Trebuchet MS" w:hAnsi="Trebuchet MS"/>
                <w:sz w:val="22"/>
                <w:szCs w:val="22"/>
              </w:rPr>
              <w:t>ș</w:t>
            </w:r>
            <w:r w:rsidR="00C45AF2" w:rsidRPr="000177C6">
              <w:rPr>
                <w:rFonts w:ascii="Trebuchet MS" w:hAnsi="Trebuchet MS"/>
                <w:sz w:val="22"/>
                <w:szCs w:val="22"/>
              </w:rPr>
              <w:t>i de prevenire a insolven</w:t>
            </w:r>
            <w:r w:rsidR="00AC198B">
              <w:rPr>
                <w:rFonts w:ascii="Trebuchet MS" w:hAnsi="Trebuchet MS"/>
                <w:sz w:val="22"/>
                <w:szCs w:val="22"/>
              </w:rPr>
              <w:t>ț</w:t>
            </w:r>
            <w:r w:rsidR="00C45AF2" w:rsidRPr="000177C6">
              <w:rPr>
                <w:rFonts w:ascii="Trebuchet MS" w:hAnsi="Trebuchet MS"/>
                <w:sz w:val="22"/>
                <w:szCs w:val="22"/>
              </w:rPr>
              <w:t>ei, pentru cre</w:t>
            </w:r>
            <w:r w:rsidR="00AC198B">
              <w:rPr>
                <w:rFonts w:ascii="Trebuchet MS" w:hAnsi="Trebuchet MS"/>
                <w:sz w:val="22"/>
                <w:szCs w:val="22"/>
              </w:rPr>
              <w:t>ș</w:t>
            </w:r>
            <w:r w:rsidR="00C45AF2" w:rsidRPr="000177C6">
              <w:rPr>
                <w:rFonts w:ascii="Trebuchet MS" w:hAnsi="Trebuchet MS"/>
                <w:sz w:val="22"/>
                <w:szCs w:val="22"/>
              </w:rPr>
              <w:t>terea nivelului de colectare a crean</w:t>
            </w:r>
            <w:r w:rsidR="00AC198B">
              <w:rPr>
                <w:rFonts w:ascii="Trebuchet MS" w:hAnsi="Trebuchet MS"/>
                <w:sz w:val="22"/>
                <w:szCs w:val="22"/>
              </w:rPr>
              <w:t>ț</w:t>
            </w:r>
            <w:r w:rsidR="00C45AF2" w:rsidRPr="000177C6">
              <w:rPr>
                <w:rFonts w:ascii="Trebuchet MS" w:hAnsi="Trebuchet MS"/>
                <w:sz w:val="22"/>
                <w:szCs w:val="22"/>
              </w:rPr>
              <w:t>elor.</w:t>
            </w:r>
            <w:r w:rsidR="0038331D" w:rsidRPr="000177C6">
              <w:rPr>
                <w:rFonts w:ascii="Trebuchet MS" w:hAnsi="Trebuchet MS"/>
                <w:sz w:val="22"/>
                <w:szCs w:val="22"/>
              </w:rPr>
              <w:t xml:space="preserve"> </w:t>
            </w:r>
            <w:r w:rsidR="00C45AF2" w:rsidRPr="000177C6">
              <w:rPr>
                <w:rFonts w:ascii="Trebuchet MS" w:hAnsi="Trebuchet MS"/>
                <w:sz w:val="22"/>
                <w:szCs w:val="22"/>
              </w:rPr>
              <w:t>De asemenea, consolidarea transparen</w:t>
            </w:r>
            <w:r w:rsidR="00AC198B">
              <w:rPr>
                <w:rFonts w:ascii="Trebuchet MS" w:hAnsi="Trebuchet MS"/>
                <w:sz w:val="22"/>
                <w:szCs w:val="22"/>
              </w:rPr>
              <w:t>ț</w:t>
            </w:r>
            <w:r w:rsidR="00C45AF2" w:rsidRPr="000177C6">
              <w:rPr>
                <w:rFonts w:ascii="Trebuchet MS" w:hAnsi="Trebuchet MS"/>
                <w:sz w:val="22"/>
                <w:szCs w:val="22"/>
              </w:rPr>
              <w:t>ei ac</w:t>
            </w:r>
            <w:r w:rsidR="00AC198B">
              <w:rPr>
                <w:rFonts w:ascii="Trebuchet MS" w:hAnsi="Trebuchet MS"/>
                <w:sz w:val="22"/>
                <w:szCs w:val="22"/>
              </w:rPr>
              <w:t>ț</w:t>
            </w:r>
            <w:r w:rsidR="00C45AF2" w:rsidRPr="000177C6">
              <w:rPr>
                <w:rFonts w:ascii="Trebuchet MS" w:hAnsi="Trebuchet MS"/>
                <w:sz w:val="22"/>
                <w:szCs w:val="22"/>
              </w:rPr>
              <w:t xml:space="preserve">iunii debitorului </w:t>
            </w:r>
            <w:r w:rsidR="00AC198B">
              <w:rPr>
                <w:rFonts w:ascii="Trebuchet MS" w:hAnsi="Trebuchet MS"/>
                <w:sz w:val="22"/>
                <w:szCs w:val="22"/>
              </w:rPr>
              <w:t>ș</w:t>
            </w:r>
            <w:r w:rsidR="00C45AF2" w:rsidRPr="000177C6">
              <w:rPr>
                <w:rFonts w:ascii="Trebuchet MS" w:hAnsi="Trebuchet MS"/>
                <w:sz w:val="22"/>
                <w:szCs w:val="22"/>
              </w:rPr>
              <w:t xml:space="preserve">i a organelor procedurale, precum </w:t>
            </w:r>
            <w:r w:rsidR="00AC198B">
              <w:rPr>
                <w:rFonts w:ascii="Trebuchet MS" w:hAnsi="Trebuchet MS"/>
                <w:sz w:val="22"/>
                <w:szCs w:val="22"/>
              </w:rPr>
              <w:t>ș</w:t>
            </w:r>
            <w:r w:rsidR="00C45AF2" w:rsidRPr="000177C6">
              <w:rPr>
                <w:rFonts w:ascii="Trebuchet MS" w:hAnsi="Trebuchet MS"/>
                <w:sz w:val="22"/>
                <w:szCs w:val="22"/>
              </w:rPr>
              <w:t>i evalu</w:t>
            </w:r>
            <w:r w:rsidR="00AC198B">
              <w:rPr>
                <w:rFonts w:ascii="Trebuchet MS" w:hAnsi="Trebuchet MS"/>
                <w:sz w:val="22"/>
                <w:szCs w:val="22"/>
              </w:rPr>
              <w:t>ă</w:t>
            </w:r>
            <w:r w:rsidR="00C45AF2" w:rsidRPr="000177C6">
              <w:rPr>
                <w:rFonts w:ascii="Trebuchet MS" w:hAnsi="Trebuchet MS"/>
                <w:sz w:val="22"/>
                <w:szCs w:val="22"/>
              </w:rPr>
              <w:t>rile periodice ale st</w:t>
            </w:r>
            <w:r w:rsidR="00AC198B">
              <w:rPr>
                <w:rFonts w:ascii="Trebuchet MS" w:hAnsi="Trebuchet MS"/>
                <w:sz w:val="22"/>
                <w:szCs w:val="22"/>
              </w:rPr>
              <w:t>ă</w:t>
            </w:r>
            <w:r w:rsidR="00C45AF2" w:rsidRPr="000177C6">
              <w:rPr>
                <w:rFonts w:ascii="Trebuchet MS" w:hAnsi="Trebuchet MS"/>
                <w:sz w:val="22"/>
                <w:szCs w:val="22"/>
              </w:rPr>
              <w:t>rii financiare a debitorului sprijin</w:t>
            </w:r>
            <w:r w:rsidR="00AC198B">
              <w:rPr>
                <w:rFonts w:ascii="Trebuchet MS" w:hAnsi="Trebuchet MS"/>
                <w:sz w:val="22"/>
                <w:szCs w:val="22"/>
              </w:rPr>
              <w:t>ă</w:t>
            </w:r>
            <w:r w:rsidR="00C45AF2" w:rsidRPr="000177C6">
              <w:rPr>
                <w:rFonts w:ascii="Trebuchet MS" w:hAnsi="Trebuchet MS"/>
                <w:sz w:val="22"/>
                <w:szCs w:val="22"/>
              </w:rPr>
              <w:t xml:space="preserve"> adoptarea deciziilor celor mai adecvate </w:t>
            </w:r>
            <w:r w:rsidR="00AC198B">
              <w:rPr>
                <w:rFonts w:ascii="Trebuchet MS" w:hAnsi="Trebuchet MS"/>
                <w:sz w:val="22"/>
                <w:szCs w:val="22"/>
              </w:rPr>
              <w:t>î</w:t>
            </w:r>
            <w:r w:rsidR="00C45AF2" w:rsidRPr="000177C6">
              <w:rPr>
                <w:rFonts w:ascii="Trebuchet MS" w:hAnsi="Trebuchet MS"/>
                <w:sz w:val="22"/>
                <w:szCs w:val="22"/>
              </w:rPr>
              <w:t>n privin</w:t>
            </w:r>
            <w:r w:rsidR="00AC198B">
              <w:rPr>
                <w:rFonts w:ascii="Trebuchet MS" w:hAnsi="Trebuchet MS"/>
                <w:sz w:val="22"/>
                <w:szCs w:val="22"/>
              </w:rPr>
              <w:t>ț</w:t>
            </w:r>
            <w:r w:rsidR="00C45AF2" w:rsidRPr="000177C6">
              <w:rPr>
                <w:rFonts w:ascii="Trebuchet MS" w:hAnsi="Trebuchet MS"/>
                <w:sz w:val="22"/>
                <w:szCs w:val="22"/>
              </w:rPr>
              <w:t xml:space="preserve">a parcursului procedural, astfel </w:t>
            </w:r>
            <w:r w:rsidR="00AC198B">
              <w:rPr>
                <w:rFonts w:ascii="Trebuchet MS" w:hAnsi="Trebuchet MS"/>
                <w:sz w:val="22"/>
                <w:szCs w:val="22"/>
              </w:rPr>
              <w:t>î</w:t>
            </w:r>
            <w:r w:rsidR="00C45AF2" w:rsidRPr="000177C6">
              <w:rPr>
                <w:rFonts w:ascii="Trebuchet MS" w:hAnsi="Trebuchet MS"/>
                <w:sz w:val="22"/>
                <w:szCs w:val="22"/>
              </w:rPr>
              <w:t>nc</w:t>
            </w:r>
            <w:r w:rsidR="00AC198B">
              <w:rPr>
                <w:rFonts w:ascii="Trebuchet MS" w:hAnsi="Trebuchet MS"/>
                <w:sz w:val="22"/>
                <w:szCs w:val="22"/>
              </w:rPr>
              <w:t>â</w:t>
            </w:r>
            <w:r w:rsidR="00C45AF2" w:rsidRPr="000177C6">
              <w:rPr>
                <w:rFonts w:ascii="Trebuchet MS" w:hAnsi="Trebuchet MS"/>
                <w:sz w:val="22"/>
                <w:szCs w:val="22"/>
              </w:rPr>
              <w:t>t s</w:t>
            </w:r>
            <w:r w:rsidR="00AC198B">
              <w:rPr>
                <w:rFonts w:ascii="Trebuchet MS" w:hAnsi="Trebuchet MS"/>
                <w:sz w:val="22"/>
                <w:szCs w:val="22"/>
              </w:rPr>
              <w:t>ă</w:t>
            </w:r>
            <w:r w:rsidR="00C45AF2" w:rsidRPr="000177C6">
              <w:rPr>
                <w:rFonts w:ascii="Trebuchet MS" w:hAnsi="Trebuchet MS"/>
                <w:sz w:val="22"/>
                <w:szCs w:val="22"/>
              </w:rPr>
              <w:t xml:space="preserve"> </w:t>
            </w:r>
            <w:r w:rsidR="00AC198B">
              <w:rPr>
                <w:rFonts w:ascii="Trebuchet MS" w:hAnsi="Trebuchet MS"/>
                <w:sz w:val="22"/>
                <w:szCs w:val="22"/>
              </w:rPr>
              <w:t>fie sporit</w:t>
            </w:r>
            <w:r w:rsidR="00AC198B" w:rsidRPr="000177C6">
              <w:rPr>
                <w:rFonts w:ascii="Trebuchet MS" w:hAnsi="Trebuchet MS"/>
                <w:sz w:val="22"/>
                <w:szCs w:val="22"/>
              </w:rPr>
              <w:t xml:space="preserve"> </w:t>
            </w:r>
            <w:r w:rsidR="00C45AF2" w:rsidRPr="000177C6">
              <w:rPr>
                <w:rFonts w:ascii="Trebuchet MS" w:hAnsi="Trebuchet MS"/>
                <w:sz w:val="22"/>
                <w:szCs w:val="22"/>
              </w:rPr>
              <w:t>nivelul de recuperare a crean</w:t>
            </w:r>
            <w:r w:rsidR="00AC198B">
              <w:rPr>
                <w:rFonts w:ascii="Trebuchet MS" w:hAnsi="Trebuchet MS"/>
                <w:sz w:val="22"/>
                <w:szCs w:val="22"/>
              </w:rPr>
              <w:t>ț</w:t>
            </w:r>
            <w:r w:rsidR="00C45AF2" w:rsidRPr="000177C6">
              <w:rPr>
                <w:rFonts w:ascii="Trebuchet MS" w:hAnsi="Trebuchet MS"/>
                <w:sz w:val="22"/>
                <w:szCs w:val="22"/>
              </w:rPr>
              <w:t xml:space="preserve">elor. </w:t>
            </w:r>
          </w:p>
          <w:p w14:paraId="510C4546" w14:textId="7DE3BEF2" w:rsidR="00050A69" w:rsidRPr="000177C6" w:rsidRDefault="00050A69" w:rsidP="00072841">
            <w:pPr>
              <w:spacing w:after="120" w:line="276" w:lineRule="auto"/>
              <w:jc w:val="both"/>
              <w:rPr>
                <w:rFonts w:ascii="Trebuchet MS" w:hAnsi="Trebuchet MS"/>
                <w:sz w:val="22"/>
                <w:szCs w:val="22"/>
              </w:rPr>
            </w:pPr>
          </w:p>
        </w:tc>
      </w:tr>
      <w:tr w:rsidR="0097114A" w:rsidRPr="000177C6" w14:paraId="69B5A27F" w14:textId="77777777" w:rsidTr="004B41CC">
        <w:tc>
          <w:tcPr>
            <w:tcW w:w="3797" w:type="dxa"/>
            <w:gridSpan w:val="2"/>
          </w:tcPr>
          <w:p w14:paraId="19E8E462" w14:textId="77777777" w:rsidR="00C50041" w:rsidRPr="000177C6" w:rsidRDefault="00C50041" w:rsidP="006B3D7E">
            <w:pPr>
              <w:spacing w:after="120" w:line="276" w:lineRule="auto"/>
              <w:jc w:val="both"/>
              <w:rPr>
                <w:rFonts w:ascii="Trebuchet MS" w:hAnsi="Trebuchet MS"/>
                <w:sz w:val="22"/>
                <w:szCs w:val="22"/>
              </w:rPr>
            </w:pPr>
            <w:r w:rsidRPr="000177C6">
              <w:rPr>
                <w:rFonts w:ascii="Trebuchet MS" w:hAnsi="Trebuchet MS"/>
                <w:sz w:val="22"/>
                <w:szCs w:val="22"/>
              </w:rPr>
              <w:t>3. Impactul social</w:t>
            </w:r>
          </w:p>
        </w:tc>
        <w:tc>
          <w:tcPr>
            <w:tcW w:w="7363" w:type="dxa"/>
            <w:gridSpan w:val="6"/>
          </w:tcPr>
          <w:p w14:paraId="168E3C8D" w14:textId="5D9726F9" w:rsidR="001B1C2A" w:rsidRPr="000177C6" w:rsidRDefault="001B1C2A" w:rsidP="006B3D7E">
            <w:pPr>
              <w:spacing w:after="120" w:line="276" w:lineRule="auto"/>
              <w:jc w:val="both"/>
              <w:rPr>
                <w:rFonts w:ascii="Trebuchet MS" w:hAnsi="Trebuchet MS"/>
                <w:sz w:val="22"/>
                <w:szCs w:val="22"/>
              </w:rPr>
            </w:pPr>
            <w:r w:rsidRPr="000177C6">
              <w:rPr>
                <w:rFonts w:ascii="Trebuchet MS" w:hAnsi="Trebuchet MS"/>
                <w:sz w:val="22"/>
                <w:szCs w:val="22"/>
              </w:rPr>
              <w:t xml:space="preserve"> </w:t>
            </w:r>
          </w:p>
        </w:tc>
      </w:tr>
      <w:tr w:rsidR="0097114A" w:rsidRPr="000177C6" w14:paraId="72F5BC09" w14:textId="77777777" w:rsidTr="004B41CC">
        <w:tc>
          <w:tcPr>
            <w:tcW w:w="3797" w:type="dxa"/>
            <w:gridSpan w:val="2"/>
          </w:tcPr>
          <w:p w14:paraId="7827C198" w14:textId="77777777" w:rsidR="00C50041" w:rsidRPr="000177C6" w:rsidRDefault="00C50041" w:rsidP="006B3D7E">
            <w:pPr>
              <w:spacing w:after="120" w:line="276" w:lineRule="auto"/>
              <w:jc w:val="both"/>
              <w:rPr>
                <w:rFonts w:ascii="Trebuchet MS" w:hAnsi="Trebuchet MS"/>
                <w:sz w:val="22"/>
                <w:szCs w:val="22"/>
              </w:rPr>
            </w:pPr>
            <w:r w:rsidRPr="000177C6">
              <w:rPr>
                <w:rFonts w:ascii="Trebuchet MS" w:hAnsi="Trebuchet MS"/>
                <w:sz w:val="22"/>
                <w:szCs w:val="22"/>
              </w:rPr>
              <w:t>4. Impactul asupra mediului</w:t>
            </w:r>
          </w:p>
        </w:tc>
        <w:tc>
          <w:tcPr>
            <w:tcW w:w="7363" w:type="dxa"/>
            <w:gridSpan w:val="6"/>
          </w:tcPr>
          <w:p w14:paraId="283ACDCB" w14:textId="5245432B" w:rsidR="00C50041" w:rsidRPr="000177C6" w:rsidRDefault="00C50041" w:rsidP="006B3D7E">
            <w:pPr>
              <w:spacing w:after="120" w:line="276" w:lineRule="auto"/>
              <w:jc w:val="both"/>
              <w:rPr>
                <w:rFonts w:ascii="Trebuchet MS" w:hAnsi="Trebuchet MS"/>
                <w:sz w:val="22"/>
                <w:szCs w:val="22"/>
              </w:rPr>
            </w:pPr>
            <w:r w:rsidRPr="000177C6">
              <w:rPr>
                <w:rFonts w:ascii="Trebuchet MS" w:hAnsi="Trebuchet MS"/>
                <w:sz w:val="22"/>
                <w:szCs w:val="22"/>
              </w:rPr>
              <w:t>Nu este cazul</w:t>
            </w:r>
            <w:r w:rsidR="006B3D7E" w:rsidRPr="000177C6">
              <w:rPr>
                <w:rFonts w:ascii="Trebuchet MS" w:hAnsi="Trebuchet MS"/>
                <w:sz w:val="22"/>
                <w:szCs w:val="22"/>
              </w:rPr>
              <w:t>.</w:t>
            </w:r>
          </w:p>
        </w:tc>
      </w:tr>
      <w:tr w:rsidR="0097114A" w:rsidRPr="000177C6" w14:paraId="3F5E7DA3" w14:textId="77777777" w:rsidTr="004B41CC">
        <w:tc>
          <w:tcPr>
            <w:tcW w:w="3797" w:type="dxa"/>
            <w:gridSpan w:val="2"/>
          </w:tcPr>
          <w:p w14:paraId="583B968F" w14:textId="77777777" w:rsidR="00C50041" w:rsidRPr="000177C6" w:rsidRDefault="00C50041" w:rsidP="006B3D7E">
            <w:pPr>
              <w:spacing w:after="120" w:line="276" w:lineRule="auto"/>
              <w:jc w:val="both"/>
              <w:rPr>
                <w:rFonts w:ascii="Trebuchet MS" w:hAnsi="Trebuchet MS"/>
                <w:sz w:val="22"/>
                <w:szCs w:val="22"/>
              </w:rPr>
            </w:pPr>
            <w:r w:rsidRPr="000177C6">
              <w:rPr>
                <w:rFonts w:ascii="Trebuchet MS" w:hAnsi="Trebuchet MS"/>
                <w:sz w:val="22"/>
                <w:szCs w:val="22"/>
              </w:rPr>
              <w:t>5. Alte informa</w:t>
            </w:r>
            <w:r w:rsidR="007A0CED" w:rsidRPr="000177C6">
              <w:rPr>
                <w:rFonts w:ascii="Trebuchet MS" w:hAnsi="Trebuchet MS"/>
                <w:sz w:val="22"/>
                <w:szCs w:val="22"/>
              </w:rPr>
              <w:t>ț</w:t>
            </w:r>
            <w:r w:rsidRPr="000177C6">
              <w:rPr>
                <w:rFonts w:ascii="Trebuchet MS" w:hAnsi="Trebuchet MS"/>
                <w:sz w:val="22"/>
                <w:szCs w:val="22"/>
              </w:rPr>
              <w:t>ii</w:t>
            </w:r>
          </w:p>
        </w:tc>
        <w:tc>
          <w:tcPr>
            <w:tcW w:w="7363" w:type="dxa"/>
            <w:gridSpan w:val="6"/>
          </w:tcPr>
          <w:p w14:paraId="010BDE5E" w14:textId="462EA442" w:rsidR="00C50041" w:rsidRPr="000177C6" w:rsidRDefault="00C50041" w:rsidP="006B3D7E">
            <w:pPr>
              <w:spacing w:after="120" w:line="276" w:lineRule="auto"/>
              <w:jc w:val="both"/>
              <w:rPr>
                <w:rFonts w:ascii="Trebuchet MS" w:hAnsi="Trebuchet MS"/>
                <w:sz w:val="22"/>
                <w:szCs w:val="22"/>
              </w:rPr>
            </w:pPr>
            <w:r w:rsidRPr="000177C6">
              <w:rPr>
                <w:rFonts w:ascii="Trebuchet MS" w:hAnsi="Trebuchet MS"/>
                <w:sz w:val="22"/>
                <w:szCs w:val="22"/>
              </w:rPr>
              <w:t>Nu este cazul</w:t>
            </w:r>
            <w:r w:rsidR="006B3D7E" w:rsidRPr="000177C6">
              <w:rPr>
                <w:rFonts w:ascii="Trebuchet MS" w:hAnsi="Trebuchet MS"/>
                <w:sz w:val="22"/>
                <w:szCs w:val="22"/>
              </w:rPr>
              <w:t>.</w:t>
            </w:r>
          </w:p>
        </w:tc>
      </w:tr>
      <w:tr w:rsidR="0097114A" w:rsidRPr="000177C6" w14:paraId="3BD19AA8" w14:textId="77777777" w:rsidTr="004B41CC">
        <w:tc>
          <w:tcPr>
            <w:tcW w:w="11160" w:type="dxa"/>
            <w:gridSpan w:val="8"/>
          </w:tcPr>
          <w:p w14:paraId="4532B684" w14:textId="77777777" w:rsidR="00C50041" w:rsidRPr="000177C6" w:rsidRDefault="00C50041" w:rsidP="006B3D7E">
            <w:pPr>
              <w:spacing w:after="120" w:line="276" w:lineRule="auto"/>
              <w:jc w:val="center"/>
              <w:rPr>
                <w:rFonts w:ascii="Trebuchet MS" w:hAnsi="Trebuchet MS"/>
                <w:b/>
                <w:sz w:val="22"/>
                <w:szCs w:val="22"/>
              </w:rPr>
            </w:pPr>
            <w:r w:rsidRPr="000177C6">
              <w:rPr>
                <w:rFonts w:ascii="Trebuchet MS" w:hAnsi="Trebuchet MS"/>
                <w:b/>
                <w:sz w:val="22"/>
                <w:szCs w:val="22"/>
              </w:rPr>
              <w:t>Sec</w:t>
            </w:r>
            <w:r w:rsidR="007A0CED" w:rsidRPr="000177C6">
              <w:rPr>
                <w:rFonts w:ascii="Trebuchet MS" w:hAnsi="Trebuchet MS"/>
                <w:b/>
                <w:sz w:val="22"/>
                <w:szCs w:val="22"/>
              </w:rPr>
              <w:t>ț</w:t>
            </w:r>
            <w:r w:rsidRPr="000177C6">
              <w:rPr>
                <w:rFonts w:ascii="Trebuchet MS" w:hAnsi="Trebuchet MS"/>
                <w:b/>
                <w:sz w:val="22"/>
                <w:szCs w:val="22"/>
              </w:rPr>
              <w:t>iunea a 4-a</w:t>
            </w:r>
          </w:p>
          <w:p w14:paraId="5EE96B98" w14:textId="45BEEB70" w:rsidR="00441F69" w:rsidRPr="000177C6" w:rsidRDefault="00EB6338" w:rsidP="004B41CC">
            <w:pPr>
              <w:spacing w:after="120" w:line="276" w:lineRule="auto"/>
              <w:jc w:val="center"/>
              <w:rPr>
                <w:rFonts w:ascii="Trebuchet MS" w:hAnsi="Trebuchet MS"/>
                <w:b/>
                <w:sz w:val="22"/>
                <w:szCs w:val="22"/>
              </w:rPr>
            </w:pPr>
            <w:r w:rsidRPr="000177C6">
              <w:rPr>
                <w:rFonts w:ascii="Trebuchet MS" w:hAnsi="Trebuchet MS"/>
                <w:b/>
                <w:sz w:val="22"/>
                <w:szCs w:val="22"/>
              </w:rPr>
              <w:t xml:space="preserve">Impactul financiar asupra bugetului general consolidat, atât pe termen scurt, pentru anul curent, cât </w:t>
            </w:r>
            <w:r w:rsidR="007A0CED" w:rsidRPr="000177C6">
              <w:rPr>
                <w:rFonts w:ascii="Trebuchet MS" w:hAnsi="Trebuchet MS"/>
                <w:b/>
                <w:sz w:val="22"/>
                <w:szCs w:val="22"/>
              </w:rPr>
              <w:t>ș</w:t>
            </w:r>
            <w:r w:rsidRPr="000177C6">
              <w:rPr>
                <w:rFonts w:ascii="Trebuchet MS" w:hAnsi="Trebuchet MS"/>
                <w:b/>
                <w:sz w:val="22"/>
                <w:szCs w:val="22"/>
              </w:rPr>
              <w:t>i pe termen lung (pe 5 ani)</w:t>
            </w:r>
          </w:p>
        </w:tc>
      </w:tr>
      <w:tr w:rsidR="0097114A" w:rsidRPr="000177C6" w14:paraId="575B4EAE" w14:textId="77777777" w:rsidTr="004B41CC">
        <w:tc>
          <w:tcPr>
            <w:tcW w:w="3797" w:type="dxa"/>
            <w:gridSpan w:val="2"/>
          </w:tcPr>
          <w:p w14:paraId="73270335" w14:textId="77777777" w:rsidR="00C50041" w:rsidRPr="000177C6" w:rsidRDefault="00C50041" w:rsidP="006B3D7E">
            <w:pPr>
              <w:spacing w:after="120" w:line="276" w:lineRule="auto"/>
              <w:jc w:val="both"/>
              <w:rPr>
                <w:rFonts w:ascii="Trebuchet MS" w:hAnsi="Trebuchet MS"/>
                <w:sz w:val="22"/>
                <w:szCs w:val="22"/>
              </w:rPr>
            </w:pPr>
            <w:r w:rsidRPr="000177C6">
              <w:rPr>
                <w:rFonts w:ascii="Trebuchet MS" w:hAnsi="Trebuchet MS"/>
                <w:sz w:val="22"/>
                <w:szCs w:val="22"/>
              </w:rPr>
              <w:t>Indicatori</w:t>
            </w:r>
          </w:p>
        </w:tc>
        <w:tc>
          <w:tcPr>
            <w:tcW w:w="1021" w:type="dxa"/>
          </w:tcPr>
          <w:p w14:paraId="3AB302D6" w14:textId="77777777" w:rsidR="00C50041" w:rsidRPr="000177C6" w:rsidRDefault="00C50041" w:rsidP="006B3D7E">
            <w:pPr>
              <w:spacing w:after="120" w:line="276" w:lineRule="auto"/>
              <w:jc w:val="both"/>
              <w:rPr>
                <w:rFonts w:ascii="Trebuchet MS" w:hAnsi="Trebuchet MS"/>
                <w:sz w:val="22"/>
                <w:szCs w:val="22"/>
              </w:rPr>
            </w:pPr>
            <w:r w:rsidRPr="000177C6">
              <w:rPr>
                <w:rFonts w:ascii="Trebuchet MS" w:hAnsi="Trebuchet MS"/>
                <w:sz w:val="22"/>
                <w:szCs w:val="22"/>
              </w:rPr>
              <w:t>Anul curent</w:t>
            </w:r>
          </w:p>
        </w:tc>
        <w:tc>
          <w:tcPr>
            <w:tcW w:w="4614" w:type="dxa"/>
            <w:gridSpan w:val="4"/>
          </w:tcPr>
          <w:p w14:paraId="0080ABE1" w14:textId="77777777" w:rsidR="00C50041" w:rsidRPr="000177C6" w:rsidRDefault="00C50041" w:rsidP="006B3D7E">
            <w:pPr>
              <w:spacing w:after="120" w:line="276" w:lineRule="auto"/>
              <w:jc w:val="both"/>
              <w:rPr>
                <w:rFonts w:ascii="Trebuchet MS" w:hAnsi="Trebuchet MS"/>
                <w:sz w:val="22"/>
                <w:szCs w:val="22"/>
              </w:rPr>
            </w:pPr>
            <w:r w:rsidRPr="000177C6">
              <w:rPr>
                <w:rFonts w:ascii="Trebuchet MS" w:hAnsi="Trebuchet MS"/>
                <w:sz w:val="22"/>
                <w:szCs w:val="22"/>
              </w:rPr>
              <w:t>Următorii 4 ani</w:t>
            </w:r>
          </w:p>
        </w:tc>
        <w:tc>
          <w:tcPr>
            <w:tcW w:w="1728" w:type="dxa"/>
          </w:tcPr>
          <w:p w14:paraId="634E8BEF" w14:textId="77777777" w:rsidR="00C50041" w:rsidRPr="000177C6" w:rsidRDefault="00C50041" w:rsidP="006B3D7E">
            <w:pPr>
              <w:spacing w:after="120" w:line="276" w:lineRule="auto"/>
              <w:jc w:val="both"/>
              <w:rPr>
                <w:rFonts w:ascii="Trebuchet MS" w:hAnsi="Trebuchet MS"/>
                <w:sz w:val="22"/>
                <w:szCs w:val="22"/>
              </w:rPr>
            </w:pPr>
            <w:r w:rsidRPr="000177C6">
              <w:rPr>
                <w:rFonts w:ascii="Trebuchet MS" w:hAnsi="Trebuchet MS"/>
                <w:sz w:val="22"/>
                <w:szCs w:val="22"/>
              </w:rPr>
              <w:t>Media pe 5 ani</w:t>
            </w:r>
          </w:p>
        </w:tc>
      </w:tr>
      <w:tr w:rsidR="0097114A" w:rsidRPr="000177C6" w14:paraId="41E40912" w14:textId="77777777" w:rsidTr="004B41CC">
        <w:tc>
          <w:tcPr>
            <w:tcW w:w="3797" w:type="dxa"/>
            <w:gridSpan w:val="2"/>
          </w:tcPr>
          <w:p w14:paraId="64E63C01" w14:textId="77777777" w:rsidR="00C50041" w:rsidRPr="000177C6" w:rsidRDefault="00C50041" w:rsidP="006B3D7E">
            <w:pPr>
              <w:spacing w:after="120" w:line="276" w:lineRule="auto"/>
              <w:jc w:val="center"/>
              <w:rPr>
                <w:rFonts w:ascii="Trebuchet MS" w:hAnsi="Trebuchet MS"/>
                <w:sz w:val="22"/>
                <w:szCs w:val="22"/>
              </w:rPr>
            </w:pPr>
            <w:r w:rsidRPr="000177C6">
              <w:rPr>
                <w:rFonts w:ascii="Trebuchet MS" w:hAnsi="Trebuchet MS"/>
                <w:sz w:val="22"/>
                <w:szCs w:val="22"/>
              </w:rPr>
              <w:t>1</w:t>
            </w:r>
          </w:p>
        </w:tc>
        <w:tc>
          <w:tcPr>
            <w:tcW w:w="1021" w:type="dxa"/>
          </w:tcPr>
          <w:p w14:paraId="6F98E78C" w14:textId="77777777" w:rsidR="00C50041" w:rsidRPr="000177C6" w:rsidRDefault="00C50041" w:rsidP="006B3D7E">
            <w:pPr>
              <w:spacing w:after="120" w:line="276" w:lineRule="auto"/>
              <w:jc w:val="center"/>
              <w:rPr>
                <w:rFonts w:ascii="Trebuchet MS" w:hAnsi="Trebuchet MS"/>
                <w:sz w:val="22"/>
                <w:szCs w:val="22"/>
              </w:rPr>
            </w:pPr>
            <w:r w:rsidRPr="000177C6">
              <w:rPr>
                <w:rFonts w:ascii="Trebuchet MS" w:hAnsi="Trebuchet MS"/>
                <w:sz w:val="22"/>
                <w:szCs w:val="22"/>
              </w:rPr>
              <w:t>2</w:t>
            </w:r>
          </w:p>
        </w:tc>
        <w:tc>
          <w:tcPr>
            <w:tcW w:w="1134" w:type="dxa"/>
          </w:tcPr>
          <w:p w14:paraId="57F7E95B" w14:textId="77777777" w:rsidR="00C50041" w:rsidRPr="000177C6" w:rsidRDefault="00C50041" w:rsidP="006B3D7E">
            <w:pPr>
              <w:spacing w:after="120" w:line="276" w:lineRule="auto"/>
              <w:jc w:val="center"/>
              <w:rPr>
                <w:rFonts w:ascii="Trebuchet MS" w:hAnsi="Trebuchet MS"/>
                <w:sz w:val="22"/>
                <w:szCs w:val="22"/>
              </w:rPr>
            </w:pPr>
            <w:r w:rsidRPr="000177C6">
              <w:rPr>
                <w:rFonts w:ascii="Trebuchet MS" w:hAnsi="Trebuchet MS"/>
                <w:sz w:val="22"/>
                <w:szCs w:val="22"/>
              </w:rPr>
              <w:t>3</w:t>
            </w:r>
          </w:p>
        </w:tc>
        <w:tc>
          <w:tcPr>
            <w:tcW w:w="1275" w:type="dxa"/>
          </w:tcPr>
          <w:p w14:paraId="5CC03FDE" w14:textId="77777777" w:rsidR="00C50041" w:rsidRPr="000177C6" w:rsidRDefault="00C50041" w:rsidP="006B3D7E">
            <w:pPr>
              <w:spacing w:after="120" w:line="276" w:lineRule="auto"/>
              <w:jc w:val="center"/>
              <w:rPr>
                <w:rFonts w:ascii="Trebuchet MS" w:hAnsi="Trebuchet MS"/>
                <w:sz w:val="22"/>
                <w:szCs w:val="22"/>
              </w:rPr>
            </w:pPr>
            <w:r w:rsidRPr="000177C6">
              <w:rPr>
                <w:rFonts w:ascii="Trebuchet MS" w:hAnsi="Trebuchet MS"/>
                <w:sz w:val="22"/>
                <w:szCs w:val="22"/>
              </w:rPr>
              <w:t>4</w:t>
            </w:r>
          </w:p>
        </w:tc>
        <w:tc>
          <w:tcPr>
            <w:tcW w:w="1134" w:type="dxa"/>
          </w:tcPr>
          <w:p w14:paraId="565F127F" w14:textId="77777777" w:rsidR="00C50041" w:rsidRPr="000177C6" w:rsidRDefault="00C50041" w:rsidP="006B3D7E">
            <w:pPr>
              <w:spacing w:after="120" w:line="276" w:lineRule="auto"/>
              <w:jc w:val="center"/>
              <w:rPr>
                <w:rFonts w:ascii="Trebuchet MS" w:hAnsi="Trebuchet MS"/>
                <w:sz w:val="22"/>
                <w:szCs w:val="22"/>
              </w:rPr>
            </w:pPr>
            <w:r w:rsidRPr="000177C6">
              <w:rPr>
                <w:rFonts w:ascii="Trebuchet MS" w:hAnsi="Trebuchet MS"/>
                <w:sz w:val="22"/>
                <w:szCs w:val="22"/>
              </w:rPr>
              <w:t>5</w:t>
            </w:r>
          </w:p>
        </w:tc>
        <w:tc>
          <w:tcPr>
            <w:tcW w:w="1071" w:type="dxa"/>
          </w:tcPr>
          <w:p w14:paraId="18556CBA" w14:textId="77777777" w:rsidR="00C50041" w:rsidRPr="000177C6" w:rsidRDefault="00C50041" w:rsidP="006B3D7E">
            <w:pPr>
              <w:spacing w:after="120" w:line="276" w:lineRule="auto"/>
              <w:jc w:val="center"/>
              <w:rPr>
                <w:rFonts w:ascii="Trebuchet MS" w:hAnsi="Trebuchet MS"/>
                <w:sz w:val="22"/>
                <w:szCs w:val="22"/>
              </w:rPr>
            </w:pPr>
            <w:r w:rsidRPr="000177C6">
              <w:rPr>
                <w:rFonts w:ascii="Trebuchet MS" w:hAnsi="Trebuchet MS"/>
                <w:sz w:val="22"/>
                <w:szCs w:val="22"/>
              </w:rPr>
              <w:t>6</w:t>
            </w:r>
          </w:p>
        </w:tc>
        <w:tc>
          <w:tcPr>
            <w:tcW w:w="1728" w:type="dxa"/>
          </w:tcPr>
          <w:p w14:paraId="2038E633" w14:textId="77777777" w:rsidR="00C50041" w:rsidRPr="000177C6" w:rsidRDefault="00C50041" w:rsidP="006B3D7E">
            <w:pPr>
              <w:spacing w:after="120" w:line="276" w:lineRule="auto"/>
              <w:jc w:val="center"/>
              <w:rPr>
                <w:rFonts w:ascii="Trebuchet MS" w:hAnsi="Trebuchet MS"/>
                <w:sz w:val="22"/>
                <w:szCs w:val="22"/>
              </w:rPr>
            </w:pPr>
            <w:r w:rsidRPr="000177C6">
              <w:rPr>
                <w:rFonts w:ascii="Trebuchet MS" w:hAnsi="Trebuchet MS"/>
                <w:sz w:val="22"/>
                <w:szCs w:val="22"/>
              </w:rPr>
              <w:t>7</w:t>
            </w:r>
          </w:p>
        </w:tc>
      </w:tr>
      <w:tr w:rsidR="0097114A" w:rsidRPr="000177C6" w14:paraId="5E0B300C" w14:textId="77777777" w:rsidTr="004B41CC">
        <w:tc>
          <w:tcPr>
            <w:tcW w:w="3797" w:type="dxa"/>
            <w:gridSpan w:val="2"/>
          </w:tcPr>
          <w:p w14:paraId="0B0B757E" w14:textId="77777777" w:rsidR="009B6724" w:rsidRPr="000177C6" w:rsidRDefault="009B6724" w:rsidP="004B41CC">
            <w:pPr>
              <w:jc w:val="both"/>
              <w:rPr>
                <w:rFonts w:ascii="Trebuchet MS" w:hAnsi="Trebuchet MS"/>
                <w:sz w:val="22"/>
                <w:szCs w:val="22"/>
              </w:rPr>
            </w:pPr>
            <w:r w:rsidRPr="000177C6">
              <w:rPr>
                <w:rFonts w:ascii="Trebuchet MS" w:hAnsi="Trebuchet MS"/>
                <w:sz w:val="22"/>
                <w:szCs w:val="22"/>
              </w:rPr>
              <w:t>1. Modificări ale veniturilor bugetare, plus/minus din care:</w:t>
            </w:r>
          </w:p>
          <w:p w14:paraId="51A72083" w14:textId="77777777" w:rsidR="009B6724" w:rsidRPr="000177C6" w:rsidRDefault="009B6724" w:rsidP="004B41CC">
            <w:pPr>
              <w:jc w:val="both"/>
              <w:rPr>
                <w:rFonts w:ascii="Trebuchet MS" w:hAnsi="Trebuchet MS"/>
                <w:sz w:val="22"/>
                <w:szCs w:val="22"/>
              </w:rPr>
            </w:pPr>
            <w:r w:rsidRPr="000177C6">
              <w:rPr>
                <w:rFonts w:ascii="Trebuchet MS" w:hAnsi="Trebuchet MS"/>
                <w:sz w:val="22"/>
                <w:szCs w:val="22"/>
              </w:rPr>
              <w:t>a) buget de stat, din acesta:</w:t>
            </w:r>
          </w:p>
          <w:p w14:paraId="13973535" w14:textId="77777777" w:rsidR="009B6724" w:rsidRPr="000177C6" w:rsidRDefault="009B6724" w:rsidP="004B41CC">
            <w:pPr>
              <w:jc w:val="both"/>
              <w:rPr>
                <w:rFonts w:ascii="Trebuchet MS" w:hAnsi="Trebuchet MS"/>
                <w:sz w:val="22"/>
                <w:szCs w:val="22"/>
              </w:rPr>
            </w:pPr>
            <w:r w:rsidRPr="000177C6">
              <w:rPr>
                <w:rFonts w:ascii="Trebuchet MS" w:hAnsi="Trebuchet MS"/>
                <w:sz w:val="22"/>
                <w:szCs w:val="22"/>
              </w:rPr>
              <w:t>(i) impozit pe profit;</w:t>
            </w:r>
          </w:p>
          <w:p w14:paraId="2AE0F025" w14:textId="77777777" w:rsidR="009B6724" w:rsidRPr="000177C6" w:rsidRDefault="009B6724" w:rsidP="004B41CC">
            <w:pPr>
              <w:jc w:val="both"/>
              <w:rPr>
                <w:rFonts w:ascii="Trebuchet MS" w:hAnsi="Trebuchet MS"/>
                <w:sz w:val="22"/>
                <w:szCs w:val="22"/>
              </w:rPr>
            </w:pPr>
            <w:r w:rsidRPr="000177C6">
              <w:rPr>
                <w:rFonts w:ascii="Trebuchet MS" w:hAnsi="Trebuchet MS"/>
                <w:sz w:val="22"/>
                <w:szCs w:val="22"/>
              </w:rPr>
              <w:t xml:space="preserve">(ii) impozit pe venit </w:t>
            </w:r>
          </w:p>
          <w:p w14:paraId="126996A2" w14:textId="77777777" w:rsidR="009B6724" w:rsidRPr="000177C6" w:rsidRDefault="009B6724" w:rsidP="004B41CC">
            <w:pPr>
              <w:jc w:val="both"/>
              <w:rPr>
                <w:rFonts w:ascii="Trebuchet MS" w:hAnsi="Trebuchet MS"/>
                <w:sz w:val="22"/>
                <w:szCs w:val="22"/>
              </w:rPr>
            </w:pPr>
            <w:r w:rsidRPr="000177C6">
              <w:rPr>
                <w:rFonts w:ascii="Trebuchet MS" w:hAnsi="Trebuchet MS"/>
                <w:sz w:val="22"/>
                <w:szCs w:val="22"/>
              </w:rPr>
              <w:t>b) bugete locale,</w:t>
            </w:r>
          </w:p>
          <w:p w14:paraId="77C47A7F" w14:textId="77777777" w:rsidR="009B6724" w:rsidRPr="000177C6" w:rsidRDefault="009B6724" w:rsidP="004B41CC">
            <w:pPr>
              <w:jc w:val="both"/>
              <w:rPr>
                <w:rFonts w:ascii="Trebuchet MS" w:hAnsi="Trebuchet MS"/>
                <w:sz w:val="22"/>
                <w:szCs w:val="22"/>
              </w:rPr>
            </w:pPr>
            <w:r w:rsidRPr="000177C6">
              <w:rPr>
                <w:rFonts w:ascii="Trebuchet MS" w:hAnsi="Trebuchet MS"/>
                <w:sz w:val="22"/>
                <w:szCs w:val="22"/>
              </w:rPr>
              <w:t>(i) impozit pe profit</w:t>
            </w:r>
          </w:p>
          <w:p w14:paraId="479C5C70" w14:textId="77777777" w:rsidR="009B6724" w:rsidRPr="000177C6" w:rsidRDefault="009B6724" w:rsidP="004B41CC">
            <w:pPr>
              <w:jc w:val="both"/>
              <w:rPr>
                <w:rFonts w:ascii="Trebuchet MS" w:hAnsi="Trebuchet MS"/>
                <w:sz w:val="22"/>
                <w:szCs w:val="22"/>
              </w:rPr>
            </w:pPr>
            <w:r w:rsidRPr="000177C6">
              <w:rPr>
                <w:rFonts w:ascii="Trebuchet MS" w:hAnsi="Trebuchet MS"/>
                <w:sz w:val="22"/>
                <w:szCs w:val="22"/>
              </w:rPr>
              <w:t xml:space="preserve">c) bugetul asigurărilor sociale de stat </w:t>
            </w:r>
          </w:p>
          <w:p w14:paraId="549309BB" w14:textId="77777777" w:rsidR="009B6724" w:rsidRPr="000177C6" w:rsidRDefault="009B6724" w:rsidP="004B41CC">
            <w:pPr>
              <w:jc w:val="both"/>
              <w:rPr>
                <w:rFonts w:ascii="Trebuchet MS" w:hAnsi="Trebuchet MS"/>
                <w:sz w:val="22"/>
                <w:szCs w:val="22"/>
              </w:rPr>
            </w:pPr>
            <w:r w:rsidRPr="000177C6">
              <w:rPr>
                <w:rFonts w:ascii="Trebuchet MS" w:hAnsi="Trebuchet MS"/>
                <w:sz w:val="22"/>
                <w:szCs w:val="22"/>
              </w:rPr>
              <w:t>(i) contribu</w:t>
            </w:r>
            <w:r w:rsidR="007A0CED" w:rsidRPr="000177C6">
              <w:rPr>
                <w:rFonts w:ascii="Trebuchet MS" w:hAnsi="Trebuchet MS"/>
                <w:sz w:val="22"/>
                <w:szCs w:val="22"/>
              </w:rPr>
              <w:t>ț</w:t>
            </w:r>
            <w:r w:rsidRPr="000177C6">
              <w:rPr>
                <w:rFonts w:ascii="Trebuchet MS" w:hAnsi="Trebuchet MS"/>
                <w:sz w:val="22"/>
                <w:szCs w:val="22"/>
              </w:rPr>
              <w:t>ii de asigurări</w:t>
            </w:r>
          </w:p>
        </w:tc>
        <w:tc>
          <w:tcPr>
            <w:tcW w:w="1021" w:type="dxa"/>
          </w:tcPr>
          <w:p w14:paraId="27E92AFE" w14:textId="77777777" w:rsidR="009B6724" w:rsidRPr="000177C6" w:rsidRDefault="009B6724" w:rsidP="006B3D7E">
            <w:pPr>
              <w:spacing w:after="120" w:line="276" w:lineRule="auto"/>
              <w:jc w:val="both"/>
              <w:rPr>
                <w:rFonts w:ascii="Trebuchet MS" w:hAnsi="Trebuchet MS"/>
                <w:sz w:val="22"/>
                <w:szCs w:val="22"/>
              </w:rPr>
            </w:pPr>
          </w:p>
          <w:p w14:paraId="372326DE" w14:textId="77777777" w:rsidR="00334ED9" w:rsidRPr="000177C6" w:rsidRDefault="00334ED9" w:rsidP="006B3D7E">
            <w:pPr>
              <w:spacing w:after="120" w:line="276" w:lineRule="auto"/>
              <w:jc w:val="both"/>
              <w:rPr>
                <w:rFonts w:ascii="Trebuchet MS" w:hAnsi="Trebuchet MS"/>
                <w:sz w:val="22"/>
                <w:szCs w:val="22"/>
              </w:rPr>
            </w:pPr>
          </w:p>
        </w:tc>
        <w:tc>
          <w:tcPr>
            <w:tcW w:w="1134" w:type="dxa"/>
          </w:tcPr>
          <w:p w14:paraId="5A96EF42" w14:textId="77777777" w:rsidR="009B6724" w:rsidRPr="000177C6" w:rsidRDefault="009B6724" w:rsidP="006B3D7E">
            <w:pPr>
              <w:spacing w:after="120" w:line="276" w:lineRule="auto"/>
              <w:jc w:val="both"/>
              <w:rPr>
                <w:rFonts w:ascii="Trebuchet MS" w:hAnsi="Trebuchet MS"/>
                <w:sz w:val="22"/>
                <w:szCs w:val="22"/>
              </w:rPr>
            </w:pPr>
          </w:p>
        </w:tc>
        <w:tc>
          <w:tcPr>
            <w:tcW w:w="1275" w:type="dxa"/>
          </w:tcPr>
          <w:p w14:paraId="6B65A44B" w14:textId="77777777" w:rsidR="009B6724" w:rsidRPr="000177C6" w:rsidRDefault="009B6724" w:rsidP="006B3D7E">
            <w:pPr>
              <w:spacing w:after="120" w:line="276" w:lineRule="auto"/>
              <w:jc w:val="both"/>
              <w:rPr>
                <w:rFonts w:ascii="Trebuchet MS" w:hAnsi="Trebuchet MS"/>
                <w:sz w:val="22"/>
                <w:szCs w:val="22"/>
              </w:rPr>
            </w:pPr>
          </w:p>
        </w:tc>
        <w:tc>
          <w:tcPr>
            <w:tcW w:w="1134" w:type="dxa"/>
          </w:tcPr>
          <w:p w14:paraId="355CD1F9" w14:textId="77777777" w:rsidR="009B6724" w:rsidRPr="000177C6" w:rsidRDefault="009B6724" w:rsidP="006B3D7E">
            <w:pPr>
              <w:spacing w:after="120" w:line="276" w:lineRule="auto"/>
              <w:jc w:val="both"/>
              <w:rPr>
                <w:rFonts w:ascii="Trebuchet MS" w:hAnsi="Trebuchet MS"/>
                <w:sz w:val="22"/>
                <w:szCs w:val="22"/>
              </w:rPr>
            </w:pPr>
          </w:p>
        </w:tc>
        <w:tc>
          <w:tcPr>
            <w:tcW w:w="1071" w:type="dxa"/>
          </w:tcPr>
          <w:p w14:paraId="44F019B2" w14:textId="77777777" w:rsidR="009B6724" w:rsidRPr="000177C6" w:rsidRDefault="009B6724" w:rsidP="006B3D7E">
            <w:pPr>
              <w:spacing w:after="120" w:line="276" w:lineRule="auto"/>
              <w:jc w:val="both"/>
              <w:rPr>
                <w:rFonts w:ascii="Trebuchet MS" w:hAnsi="Trebuchet MS"/>
                <w:sz w:val="22"/>
                <w:szCs w:val="22"/>
              </w:rPr>
            </w:pPr>
          </w:p>
        </w:tc>
        <w:tc>
          <w:tcPr>
            <w:tcW w:w="1728" w:type="dxa"/>
          </w:tcPr>
          <w:p w14:paraId="4A168C24" w14:textId="77777777" w:rsidR="009B6724" w:rsidRPr="000177C6" w:rsidRDefault="009B6724" w:rsidP="006B3D7E">
            <w:pPr>
              <w:spacing w:after="120" w:line="276" w:lineRule="auto"/>
              <w:jc w:val="both"/>
              <w:rPr>
                <w:rFonts w:ascii="Trebuchet MS" w:hAnsi="Trebuchet MS"/>
                <w:sz w:val="22"/>
                <w:szCs w:val="22"/>
              </w:rPr>
            </w:pPr>
          </w:p>
        </w:tc>
      </w:tr>
      <w:tr w:rsidR="0097114A" w:rsidRPr="000177C6" w14:paraId="5812FFA4" w14:textId="77777777" w:rsidTr="004B41CC">
        <w:tc>
          <w:tcPr>
            <w:tcW w:w="3797" w:type="dxa"/>
            <w:gridSpan w:val="2"/>
          </w:tcPr>
          <w:p w14:paraId="0551D38E" w14:textId="77777777" w:rsidR="009B6724" w:rsidRPr="000177C6" w:rsidRDefault="009B6724" w:rsidP="006B3D7E">
            <w:pPr>
              <w:spacing w:after="120" w:line="276" w:lineRule="auto"/>
              <w:jc w:val="both"/>
              <w:rPr>
                <w:rFonts w:ascii="Trebuchet MS" w:hAnsi="Trebuchet MS"/>
                <w:sz w:val="22"/>
                <w:szCs w:val="22"/>
              </w:rPr>
            </w:pPr>
            <w:r w:rsidRPr="000177C6">
              <w:rPr>
                <w:rFonts w:ascii="Trebuchet MS" w:hAnsi="Trebuchet MS"/>
                <w:sz w:val="22"/>
                <w:szCs w:val="22"/>
              </w:rPr>
              <w:t xml:space="preserve">2. </w:t>
            </w:r>
            <w:r w:rsidRPr="000177C6">
              <w:rPr>
                <w:rFonts w:ascii="Trebuchet MS" w:hAnsi="Trebuchet MS"/>
                <w:snapToGrid w:val="0"/>
                <w:sz w:val="22"/>
                <w:szCs w:val="22"/>
              </w:rPr>
              <w:t>Modificări ale cheltuielilor bugetare, plus/minus, din care</w:t>
            </w:r>
          </w:p>
        </w:tc>
        <w:tc>
          <w:tcPr>
            <w:tcW w:w="1021" w:type="dxa"/>
          </w:tcPr>
          <w:p w14:paraId="2F2DB372" w14:textId="77777777" w:rsidR="009B6724" w:rsidRPr="000177C6" w:rsidRDefault="009B6724" w:rsidP="006B3D7E">
            <w:pPr>
              <w:spacing w:after="120" w:line="276" w:lineRule="auto"/>
              <w:jc w:val="both"/>
              <w:rPr>
                <w:rFonts w:ascii="Trebuchet MS" w:hAnsi="Trebuchet MS"/>
                <w:sz w:val="22"/>
                <w:szCs w:val="22"/>
              </w:rPr>
            </w:pPr>
          </w:p>
        </w:tc>
        <w:tc>
          <w:tcPr>
            <w:tcW w:w="1134" w:type="dxa"/>
            <w:vAlign w:val="center"/>
          </w:tcPr>
          <w:p w14:paraId="0749F37C" w14:textId="77777777" w:rsidR="009B6724" w:rsidRPr="000177C6" w:rsidRDefault="009B6724" w:rsidP="006B3D7E">
            <w:pPr>
              <w:spacing w:after="120" w:line="276" w:lineRule="auto"/>
              <w:jc w:val="both"/>
              <w:rPr>
                <w:rFonts w:ascii="Trebuchet MS" w:hAnsi="Trebuchet MS"/>
                <w:sz w:val="22"/>
                <w:szCs w:val="22"/>
              </w:rPr>
            </w:pPr>
          </w:p>
        </w:tc>
        <w:tc>
          <w:tcPr>
            <w:tcW w:w="1275" w:type="dxa"/>
            <w:vAlign w:val="center"/>
          </w:tcPr>
          <w:p w14:paraId="3B0E9212" w14:textId="77777777" w:rsidR="009B6724" w:rsidRPr="000177C6" w:rsidRDefault="009B6724" w:rsidP="006B3D7E">
            <w:pPr>
              <w:spacing w:after="120" w:line="276" w:lineRule="auto"/>
              <w:jc w:val="both"/>
              <w:rPr>
                <w:rFonts w:ascii="Trebuchet MS" w:hAnsi="Trebuchet MS"/>
                <w:sz w:val="22"/>
                <w:szCs w:val="22"/>
              </w:rPr>
            </w:pPr>
          </w:p>
        </w:tc>
        <w:tc>
          <w:tcPr>
            <w:tcW w:w="1134" w:type="dxa"/>
            <w:vAlign w:val="center"/>
          </w:tcPr>
          <w:p w14:paraId="390694F5" w14:textId="77777777" w:rsidR="009B6724" w:rsidRPr="000177C6" w:rsidRDefault="009B6724" w:rsidP="006B3D7E">
            <w:pPr>
              <w:spacing w:after="120" w:line="276" w:lineRule="auto"/>
              <w:jc w:val="both"/>
              <w:rPr>
                <w:rFonts w:ascii="Trebuchet MS" w:hAnsi="Trebuchet MS"/>
                <w:sz w:val="22"/>
                <w:szCs w:val="22"/>
              </w:rPr>
            </w:pPr>
          </w:p>
        </w:tc>
        <w:tc>
          <w:tcPr>
            <w:tcW w:w="1071" w:type="dxa"/>
            <w:vAlign w:val="center"/>
          </w:tcPr>
          <w:p w14:paraId="4C8D3B5E" w14:textId="77777777" w:rsidR="009B6724" w:rsidRPr="000177C6" w:rsidRDefault="009B6724" w:rsidP="006B3D7E">
            <w:pPr>
              <w:spacing w:after="120" w:line="276" w:lineRule="auto"/>
              <w:jc w:val="both"/>
              <w:rPr>
                <w:rFonts w:ascii="Trebuchet MS" w:hAnsi="Trebuchet MS"/>
                <w:sz w:val="22"/>
                <w:szCs w:val="22"/>
              </w:rPr>
            </w:pPr>
          </w:p>
        </w:tc>
        <w:tc>
          <w:tcPr>
            <w:tcW w:w="1728" w:type="dxa"/>
            <w:vAlign w:val="center"/>
          </w:tcPr>
          <w:p w14:paraId="612B601C" w14:textId="77777777" w:rsidR="009B6724" w:rsidRPr="000177C6" w:rsidRDefault="009B6724" w:rsidP="006B3D7E">
            <w:pPr>
              <w:spacing w:after="120" w:line="276" w:lineRule="auto"/>
              <w:jc w:val="both"/>
              <w:rPr>
                <w:rFonts w:ascii="Trebuchet MS" w:hAnsi="Trebuchet MS"/>
                <w:sz w:val="22"/>
                <w:szCs w:val="22"/>
              </w:rPr>
            </w:pPr>
          </w:p>
        </w:tc>
      </w:tr>
      <w:tr w:rsidR="0097114A" w:rsidRPr="000177C6" w14:paraId="713911FB" w14:textId="77777777" w:rsidTr="004B41CC">
        <w:tc>
          <w:tcPr>
            <w:tcW w:w="3797" w:type="dxa"/>
            <w:gridSpan w:val="2"/>
          </w:tcPr>
          <w:p w14:paraId="6BE61EE0" w14:textId="77777777" w:rsidR="009535F2" w:rsidRPr="000177C6" w:rsidRDefault="009535F2" w:rsidP="006B3D7E">
            <w:pPr>
              <w:spacing w:after="120" w:line="276" w:lineRule="auto"/>
              <w:jc w:val="both"/>
              <w:rPr>
                <w:rFonts w:ascii="Trebuchet MS" w:hAnsi="Trebuchet MS"/>
                <w:sz w:val="22"/>
                <w:szCs w:val="22"/>
              </w:rPr>
            </w:pPr>
            <w:r w:rsidRPr="000177C6">
              <w:rPr>
                <w:rFonts w:ascii="Trebuchet MS" w:hAnsi="Trebuchet MS"/>
                <w:snapToGrid w:val="0"/>
                <w:sz w:val="22"/>
                <w:szCs w:val="22"/>
              </w:rPr>
              <w:t>a) buget de stat, din acesta:</w:t>
            </w:r>
          </w:p>
        </w:tc>
        <w:tc>
          <w:tcPr>
            <w:tcW w:w="1021" w:type="dxa"/>
            <w:vAlign w:val="bottom"/>
          </w:tcPr>
          <w:p w14:paraId="763B7194" w14:textId="78F4536A" w:rsidR="009535F2" w:rsidRPr="000177C6" w:rsidRDefault="009535F2" w:rsidP="006B3D7E">
            <w:pPr>
              <w:spacing w:after="120" w:line="276" w:lineRule="auto"/>
              <w:jc w:val="right"/>
              <w:rPr>
                <w:rFonts w:ascii="Trebuchet MS" w:hAnsi="Trebuchet MS"/>
                <w:sz w:val="22"/>
                <w:szCs w:val="22"/>
              </w:rPr>
            </w:pPr>
          </w:p>
        </w:tc>
        <w:tc>
          <w:tcPr>
            <w:tcW w:w="1134" w:type="dxa"/>
            <w:vAlign w:val="bottom"/>
          </w:tcPr>
          <w:p w14:paraId="618144DB" w14:textId="1792E1FD" w:rsidR="009535F2" w:rsidRPr="000177C6" w:rsidRDefault="009535F2" w:rsidP="006B3D7E">
            <w:pPr>
              <w:spacing w:after="120" w:line="276" w:lineRule="auto"/>
              <w:jc w:val="right"/>
              <w:rPr>
                <w:rFonts w:ascii="Trebuchet MS" w:hAnsi="Trebuchet MS"/>
                <w:sz w:val="22"/>
                <w:szCs w:val="22"/>
              </w:rPr>
            </w:pPr>
          </w:p>
        </w:tc>
        <w:tc>
          <w:tcPr>
            <w:tcW w:w="1275" w:type="dxa"/>
            <w:vAlign w:val="bottom"/>
          </w:tcPr>
          <w:p w14:paraId="373B7CC5" w14:textId="3B71CB59" w:rsidR="009535F2" w:rsidRPr="000177C6" w:rsidRDefault="009535F2" w:rsidP="006B3D7E">
            <w:pPr>
              <w:spacing w:after="120" w:line="276" w:lineRule="auto"/>
              <w:jc w:val="right"/>
              <w:rPr>
                <w:rFonts w:ascii="Trebuchet MS" w:hAnsi="Trebuchet MS"/>
                <w:sz w:val="22"/>
                <w:szCs w:val="22"/>
              </w:rPr>
            </w:pPr>
          </w:p>
        </w:tc>
        <w:tc>
          <w:tcPr>
            <w:tcW w:w="1134" w:type="dxa"/>
            <w:vAlign w:val="bottom"/>
          </w:tcPr>
          <w:p w14:paraId="002E6B09" w14:textId="5A604CDE" w:rsidR="009535F2" w:rsidRPr="000177C6" w:rsidRDefault="009535F2" w:rsidP="006B3D7E">
            <w:pPr>
              <w:spacing w:after="120" w:line="276" w:lineRule="auto"/>
              <w:jc w:val="right"/>
              <w:rPr>
                <w:rFonts w:ascii="Trebuchet MS" w:hAnsi="Trebuchet MS"/>
                <w:sz w:val="22"/>
                <w:szCs w:val="22"/>
              </w:rPr>
            </w:pPr>
          </w:p>
        </w:tc>
        <w:tc>
          <w:tcPr>
            <w:tcW w:w="1071" w:type="dxa"/>
            <w:vAlign w:val="bottom"/>
          </w:tcPr>
          <w:p w14:paraId="0FCCE71A" w14:textId="6409787D" w:rsidR="009535F2" w:rsidRPr="000177C6" w:rsidRDefault="009535F2" w:rsidP="006B3D7E">
            <w:pPr>
              <w:spacing w:after="120" w:line="276" w:lineRule="auto"/>
              <w:jc w:val="right"/>
              <w:rPr>
                <w:rFonts w:ascii="Trebuchet MS" w:hAnsi="Trebuchet MS"/>
                <w:sz w:val="22"/>
                <w:szCs w:val="22"/>
              </w:rPr>
            </w:pPr>
          </w:p>
        </w:tc>
        <w:tc>
          <w:tcPr>
            <w:tcW w:w="1728" w:type="dxa"/>
            <w:vAlign w:val="bottom"/>
          </w:tcPr>
          <w:p w14:paraId="42CA9814" w14:textId="7D73F1A0" w:rsidR="009535F2" w:rsidRPr="000177C6" w:rsidRDefault="009535F2" w:rsidP="006B3D7E">
            <w:pPr>
              <w:spacing w:after="120" w:line="276" w:lineRule="auto"/>
              <w:jc w:val="right"/>
              <w:rPr>
                <w:rFonts w:ascii="Trebuchet MS" w:hAnsi="Trebuchet MS"/>
                <w:sz w:val="22"/>
                <w:szCs w:val="22"/>
              </w:rPr>
            </w:pPr>
          </w:p>
        </w:tc>
      </w:tr>
      <w:tr w:rsidR="0097114A" w:rsidRPr="000177C6" w14:paraId="46204BDD" w14:textId="77777777" w:rsidTr="004B41CC">
        <w:tc>
          <w:tcPr>
            <w:tcW w:w="3797" w:type="dxa"/>
            <w:gridSpan w:val="2"/>
          </w:tcPr>
          <w:p w14:paraId="3573D0FB" w14:textId="77777777" w:rsidR="009535F2" w:rsidRPr="000177C6" w:rsidRDefault="009535F2" w:rsidP="006B3D7E">
            <w:pPr>
              <w:spacing w:after="120" w:line="276" w:lineRule="auto"/>
              <w:jc w:val="both"/>
              <w:rPr>
                <w:rFonts w:ascii="Trebuchet MS" w:hAnsi="Trebuchet MS"/>
                <w:sz w:val="22"/>
                <w:szCs w:val="22"/>
              </w:rPr>
            </w:pPr>
            <w:r w:rsidRPr="000177C6">
              <w:rPr>
                <w:rFonts w:ascii="Trebuchet MS" w:hAnsi="Trebuchet MS"/>
                <w:snapToGrid w:val="0"/>
                <w:sz w:val="22"/>
                <w:szCs w:val="22"/>
              </w:rPr>
              <w:t>(i) cheltuieli de personal</w:t>
            </w:r>
          </w:p>
        </w:tc>
        <w:tc>
          <w:tcPr>
            <w:tcW w:w="1021" w:type="dxa"/>
            <w:vAlign w:val="bottom"/>
          </w:tcPr>
          <w:p w14:paraId="3724FE55" w14:textId="2EA65512" w:rsidR="009535F2" w:rsidRPr="000177C6" w:rsidRDefault="009535F2" w:rsidP="006B3D7E">
            <w:pPr>
              <w:spacing w:after="120" w:line="276" w:lineRule="auto"/>
              <w:jc w:val="right"/>
              <w:rPr>
                <w:rFonts w:ascii="Trebuchet MS" w:hAnsi="Trebuchet MS"/>
                <w:sz w:val="22"/>
                <w:szCs w:val="22"/>
              </w:rPr>
            </w:pPr>
          </w:p>
        </w:tc>
        <w:tc>
          <w:tcPr>
            <w:tcW w:w="1134" w:type="dxa"/>
            <w:vAlign w:val="bottom"/>
          </w:tcPr>
          <w:p w14:paraId="5BA88344" w14:textId="269A7EC6" w:rsidR="009535F2" w:rsidRPr="000177C6" w:rsidRDefault="009535F2" w:rsidP="006B3D7E">
            <w:pPr>
              <w:spacing w:after="120" w:line="276" w:lineRule="auto"/>
              <w:jc w:val="right"/>
              <w:rPr>
                <w:rFonts w:ascii="Trebuchet MS" w:hAnsi="Trebuchet MS"/>
                <w:sz w:val="22"/>
                <w:szCs w:val="22"/>
              </w:rPr>
            </w:pPr>
          </w:p>
        </w:tc>
        <w:tc>
          <w:tcPr>
            <w:tcW w:w="1275" w:type="dxa"/>
            <w:vAlign w:val="bottom"/>
          </w:tcPr>
          <w:p w14:paraId="6AC0B732" w14:textId="7CB2E61F" w:rsidR="009535F2" w:rsidRPr="000177C6" w:rsidRDefault="009535F2" w:rsidP="006B3D7E">
            <w:pPr>
              <w:spacing w:after="120" w:line="276" w:lineRule="auto"/>
              <w:jc w:val="right"/>
              <w:rPr>
                <w:rFonts w:ascii="Trebuchet MS" w:hAnsi="Trebuchet MS"/>
                <w:sz w:val="22"/>
                <w:szCs w:val="22"/>
              </w:rPr>
            </w:pPr>
          </w:p>
        </w:tc>
        <w:tc>
          <w:tcPr>
            <w:tcW w:w="1134" w:type="dxa"/>
            <w:vAlign w:val="bottom"/>
          </w:tcPr>
          <w:p w14:paraId="7E40DDCA" w14:textId="0A73148D" w:rsidR="009535F2" w:rsidRPr="000177C6" w:rsidRDefault="009535F2" w:rsidP="006B3D7E">
            <w:pPr>
              <w:spacing w:after="120" w:line="276" w:lineRule="auto"/>
              <w:jc w:val="right"/>
              <w:rPr>
                <w:rFonts w:ascii="Trebuchet MS" w:hAnsi="Trebuchet MS"/>
                <w:sz w:val="22"/>
                <w:szCs w:val="22"/>
              </w:rPr>
            </w:pPr>
          </w:p>
        </w:tc>
        <w:tc>
          <w:tcPr>
            <w:tcW w:w="1071" w:type="dxa"/>
            <w:vAlign w:val="bottom"/>
          </w:tcPr>
          <w:p w14:paraId="4CDC8610" w14:textId="03B323DA" w:rsidR="009535F2" w:rsidRPr="000177C6" w:rsidRDefault="009535F2" w:rsidP="006B3D7E">
            <w:pPr>
              <w:spacing w:after="120" w:line="276" w:lineRule="auto"/>
              <w:jc w:val="right"/>
              <w:rPr>
                <w:rFonts w:ascii="Trebuchet MS" w:hAnsi="Trebuchet MS"/>
                <w:sz w:val="22"/>
                <w:szCs w:val="22"/>
              </w:rPr>
            </w:pPr>
          </w:p>
        </w:tc>
        <w:tc>
          <w:tcPr>
            <w:tcW w:w="1728" w:type="dxa"/>
            <w:vAlign w:val="bottom"/>
          </w:tcPr>
          <w:p w14:paraId="57CBF26E" w14:textId="503105AA" w:rsidR="009535F2" w:rsidRPr="000177C6" w:rsidRDefault="009535F2" w:rsidP="006B3D7E">
            <w:pPr>
              <w:spacing w:after="120" w:line="276" w:lineRule="auto"/>
              <w:jc w:val="right"/>
              <w:rPr>
                <w:rFonts w:ascii="Trebuchet MS" w:hAnsi="Trebuchet MS"/>
                <w:sz w:val="22"/>
                <w:szCs w:val="22"/>
              </w:rPr>
            </w:pPr>
          </w:p>
        </w:tc>
      </w:tr>
      <w:tr w:rsidR="0097114A" w:rsidRPr="000177C6" w14:paraId="38952DCF" w14:textId="77777777" w:rsidTr="004B41CC">
        <w:tc>
          <w:tcPr>
            <w:tcW w:w="3797" w:type="dxa"/>
            <w:gridSpan w:val="2"/>
          </w:tcPr>
          <w:p w14:paraId="600B3852" w14:textId="77777777" w:rsidR="009535F2" w:rsidRPr="000177C6" w:rsidRDefault="009535F2" w:rsidP="006B3D7E">
            <w:pPr>
              <w:spacing w:after="120" w:line="276" w:lineRule="auto"/>
              <w:jc w:val="both"/>
              <w:rPr>
                <w:rFonts w:ascii="Trebuchet MS" w:hAnsi="Trebuchet MS"/>
                <w:sz w:val="22"/>
                <w:szCs w:val="22"/>
              </w:rPr>
            </w:pPr>
            <w:r w:rsidRPr="000177C6">
              <w:rPr>
                <w:rFonts w:ascii="Trebuchet MS" w:hAnsi="Trebuchet MS"/>
                <w:snapToGrid w:val="0"/>
                <w:sz w:val="22"/>
                <w:szCs w:val="22"/>
              </w:rPr>
              <w:t>(ii) bunuri și servicii</w:t>
            </w:r>
          </w:p>
        </w:tc>
        <w:tc>
          <w:tcPr>
            <w:tcW w:w="1021" w:type="dxa"/>
            <w:vAlign w:val="bottom"/>
          </w:tcPr>
          <w:p w14:paraId="2B9C1340" w14:textId="74DA8ED6" w:rsidR="009535F2" w:rsidRPr="000177C6" w:rsidRDefault="009535F2" w:rsidP="006B3D7E">
            <w:pPr>
              <w:spacing w:after="120" w:line="276" w:lineRule="auto"/>
              <w:jc w:val="right"/>
              <w:rPr>
                <w:rFonts w:ascii="Trebuchet MS" w:hAnsi="Trebuchet MS"/>
                <w:sz w:val="22"/>
                <w:szCs w:val="22"/>
              </w:rPr>
            </w:pPr>
          </w:p>
        </w:tc>
        <w:tc>
          <w:tcPr>
            <w:tcW w:w="1134" w:type="dxa"/>
            <w:vAlign w:val="bottom"/>
          </w:tcPr>
          <w:p w14:paraId="6AB7A5B9" w14:textId="1ADB9472" w:rsidR="009535F2" w:rsidRPr="000177C6" w:rsidRDefault="009535F2" w:rsidP="006B3D7E">
            <w:pPr>
              <w:spacing w:after="120" w:line="276" w:lineRule="auto"/>
              <w:jc w:val="right"/>
              <w:rPr>
                <w:rFonts w:ascii="Trebuchet MS" w:hAnsi="Trebuchet MS"/>
                <w:sz w:val="22"/>
                <w:szCs w:val="22"/>
              </w:rPr>
            </w:pPr>
          </w:p>
        </w:tc>
        <w:tc>
          <w:tcPr>
            <w:tcW w:w="1275" w:type="dxa"/>
            <w:vAlign w:val="bottom"/>
          </w:tcPr>
          <w:p w14:paraId="7EA16CD7" w14:textId="42679568" w:rsidR="009535F2" w:rsidRPr="000177C6" w:rsidRDefault="009535F2" w:rsidP="006B3D7E">
            <w:pPr>
              <w:spacing w:after="120" w:line="276" w:lineRule="auto"/>
              <w:jc w:val="right"/>
              <w:rPr>
                <w:rFonts w:ascii="Trebuchet MS" w:hAnsi="Trebuchet MS"/>
                <w:sz w:val="22"/>
                <w:szCs w:val="22"/>
              </w:rPr>
            </w:pPr>
          </w:p>
        </w:tc>
        <w:tc>
          <w:tcPr>
            <w:tcW w:w="1134" w:type="dxa"/>
            <w:vAlign w:val="bottom"/>
          </w:tcPr>
          <w:p w14:paraId="5B89CC50" w14:textId="55694421" w:rsidR="009535F2" w:rsidRPr="000177C6" w:rsidRDefault="009535F2" w:rsidP="006B3D7E">
            <w:pPr>
              <w:spacing w:after="120" w:line="276" w:lineRule="auto"/>
              <w:jc w:val="right"/>
              <w:rPr>
                <w:rFonts w:ascii="Trebuchet MS" w:hAnsi="Trebuchet MS"/>
                <w:sz w:val="22"/>
                <w:szCs w:val="22"/>
              </w:rPr>
            </w:pPr>
          </w:p>
        </w:tc>
        <w:tc>
          <w:tcPr>
            <w:tcW w:w="1071" w:type="dxa"/>
            <w:vAlign w:val="bottom"/>
          </w:tcPr>
          <w:p w14:paraId="74C5D70F" w14:textId="13483D6D" w:rsidR="009535F2" w:rsidRPr="000177C6" w:rsidRDefault="009535F2" w:rsidP="006B3D7E">
            <w:pPr>
              <w:spacing w:after="120" w:line="276" w:lineRule="auto"/>
              <w:jc w:val="right"/>
              <w:rPr>
                <w:rFonts w:ascii="Trebuchet MS" w:hAnsi="Trebuchet MS"/>
                <w:sz w:val="22"/>
                <w:szCs w:val="22"/>
              </w:rPr>
            </w:pPr>
          </w:p>
        </w:tc>
        <w:tc>
          <w:tcPr>
            <w:tcW w:w="1728" w:type="dxa"/>
            <w:vAlign w:val="bottom"/>
          </w:tcPr>
          <w:p w14:paraId="571E1840" w14:textId="3E1A5554" w:rsidR="009535F2" w:rsidRPr="000177C6" w:rsidRDefault="009535F2" w:rsidP="006B3D7E">
            <w:pPr>
              <w:spacing w:after="120" w:line="276" w:lineRule="auto"/>
              <w:jc w:val="right"/>
              <w:rPr>
                <w:rFonts w:ascii="Trebuchet MS" w:hAnsi="Trebuchet MS"/>
                <w:sz w:val="22"/>
                <w:szCs w:val="22"/>
              </w:rPr>
            </w:pPr>
          </w:p>
        </w:tc>
      </w:tr>
      <w:tr w:rsidR="0097114A" w:rsidRPr="000177C6" w14:paraId="6F609126" w14:textId="77777777" w:rsidTr="004B41CC">
        <w:tc>
          <w:tcPr>
            <w:tcW w:w="3797" w:type="dxa"/>
            <w:gridSpan w:val="2"/>
          </w:tcPr>
          <w:p w14:paraId="4E0B40E1" w14:textId="77777777" w:rsidR="009535F2" w:rsidRPr="000177C6" w:rsidRDefault="009535F2" w:rsidP="006B3D7E">
            <w:pPr>
              <w:spacing w:after="120" w:line="276" w:lineRule="auto"/>
              <w:jc w:val="both"/>
              <w:rPr>
                <w:rFonts w:ascii="Trebuchet MS" w:hAnsi="Trebuchet MS"/>
                <w:sz w:val="22"/>
                <w:szCs w:val="22"/>
              </w:rPr>
            </w:pPr>
            <w:r w:rsidRPr="000177C6">
              <w:rPr>
                <w:rFonts w:ascii="Trebuchet MS" w:hAnsi="Trebuchet MS"/>
                <w:snapToGrid w:val="0"/>
                <w:sz w:val="22"/>
                <w:szCs w:val="22"/>
              </w:rPr>
              <w:lastRenderedPageBreak/>
              <w:t>b) bugete locale</w:t>
            </w:r>
          </w:p>
        </w:tc>
        <w:tc>
          <w:tcPr>
            <w:tcW w:w="1021" w:type="dxa"/>
          </w:tcPr>
          <w:p w14:paraId="20C4DA0C" w14:textId="77777777" w:rsidR="009535F2" w:rsidRPr="000177C6" w:rsidRDefault="009535F2" w:rsidP="006B3D7E">
            <w:pPr>
              <w:spacing w:after="120" w:line="276" w:lineRule="auto"/>
              <w:jc w:val="right"/>
              <w:rPr>
                <w:rFonts w:ascii="Trebuchet MS" w:hAnsi="Trebuchet MS"/>
                <w:sz w:val="22"/>
                <w:szCs w:val="22"/>
              </w:rPr>
            </w:pPr>
          </w:p>
        </w:tc>
        <w:tc>
          <w:tcPr>
            <w:tcW w:w="1134" w:type="dxa"/>
          </w:tcPr>
          <w:p w14:paraId="3AEDBDD3" w14:textId="77777777" w:rsidR="009535F2" w:rsidRPr="000177C6" w:rsidRDefault="009535F2" w:rsidP="006B3D7E">
            <w:pPr>
              <w:spacing w:after="120" w:line="276" w:lineRule="auto"/>
              <w:jc w:val="right"/>
              <w:rPr>
                <w:rFonts w:ascii="Trebuchet MS" w:hAnsi="Trebuchet MS"/>
                <w:sz w:val="22"/>
                <w:szCs w:val="22"/>
              </w:rPr>
            </w:pPr>
          </w:p>
        </w:tc>
        <w:tc>
          <w:tcPr>
            <w:tcW w:w="1275" w:type="dxa"/>
          </w:tcPr>
          <w:p w14:paraId="4D981BB9" w14:textId="77777777" w:rsidR="009535F2" w:rsidRPr="000177C6" w:rsidRDefault="009535F2" w:rsidP="006B3D7E">
            <w:pPr>
              <w:spacing w:after="120" w:line="276" w:lineRule="auto"/>
              <w:jc w:val="right"/>
              <w:rPr>
                <w:rFonts w:ascii="Trebuchet MS" w:hAnsi="Trebuchet MS"/>
                <w:sz w:val="22"/>
                <w:szCs w:val="22"/>
              </w:rPr>
            </w:pPr>
          </w:p>
        </w:tc>
        <w:tc>
          <w:tcPr>
            <w:tcW w:w="1134" w:type="dxa"/>
          </w:tcPr>
          <w:p w14:paraId="5F6C5A67" w14:textId="77777777" w:rsidR="009535F2" w:rsidRPr="000177C6" w:rsidRDefault="009535F2" w:rsidP="006B3D7E">
            <w:pPr>
              <w:spacing w:after="120" w:line="276" w:lineRule="auto"/>
              <w:jc w:val="right"/>
              <w:rPr>
                <w:rFonts w:ascii="Trebuchet MS" w:hAnsi="Trebuchet MS"/>
                <w:sz w:val="22"/>
                <w:szCs w:val="22"/>
              </w:rPr>
            </w:pPr>
          </w:p>
        </w:tc>
        <w:tc>
          <w:tcPr>
            <w:tcW w:w="1071" w:type="dxa"/>
          </w:tcPr>
          <w:p w14:paraId="5AD50539" w14:textId="77777777" w:rsidR="009535F2" w:rsidRPr="000177C6" w:rsidRDefault="009535F2" w:rsidP="006B3D7E">
            <w:pPr>
              <w:spacing w:after="120" w:line="276" w:lineRule="auto"/>
              <w:jc w:val="right"/>
              <w:rPr>
                <w:rFonts w:ascii="Trebuchet MS" w:hAnsi="Trebuchet MS"/>
                <w:sz w:val="22"/>
                <w:szCs w:val="22"/>
              </w:rPr>
            </w:pPr>
          </w:p>
        </w:tc>
        <w:tc>
          <w:tcPr>
            <w:tcW w:w="1728" w:type="dxa"/>
          </w:tcPr>
          <w:p w14:paraId="39363373" w14:textId="77777777" w:rsidR="009535F2" w:rsidRPr="000177C6" w:rsidRDefault="009535F2" w:rsidP="006B3D7E">
            <w:pPr>
              <w:spacing w:after="120" w:line="276" w:lineRule="auto"/>
              <w:jc w:val="right"/>
              <w:rPr>
                <w:rFonts w:ascii="Trebuchet MS" w:hAnsi="Trebuchet MS"/>
                <w:sz w:val="22"/>
                <w:szCs w:val="22"/>
              </w:rPr>
            </w:pPr>
          </w:p>
        </w:tc>
      </w:tr>
      <w:tr w:rsidR="0097114A" w:rsidRPr="000177C6" w14:paraId="3CE0F950" w14:textId="77777777" w:rsidTr="004B41CC">
        <w:tc>
          <w:tcPr>
            <w:tcW w:w="3797" w:type="dxa"/>
            <w:gridSpan w:val="2"/>
          </w:tcPr>
          <w:p w14:paraId="66AD5EDB" w14:textId="77777777" w:rsidR="009535F2" w:rsidRPr="000177C6" w:rsidRDefault="009535F2" w:rsidP="006B3D7E">
            <w:pPr>
              <w:spacing w:after="120" w:line="276" w:lineRule="auto"/>
              <w:jc w:val="both"/>
              <w:rPr>
                <w:rFonts w:ascii="Trebuchet MS" w:hAnsi="Trebuchet MS"/>
                <w:sz w:val="22"/>
                <w:szCs w:val="22"/>
              </w:rPr>
            </w:pPr>
            <w:r w:rsidRPr="000177C6">
              <w:rPr>
                <w:rFonts w:ascii="Trebuchet MS" w:hAnsi="Trebuchet MS"/>
                <w:snapToGrid w:val="0"/>
                <w:sz w:val="22"/>
                <w:szCs w:val="22"/>
              </w:rPr>
              <w:t>(i) cheltuieli de personal</w:t>
            </w:r>
          </w:p>
        </w:tc>
        <w:tc>
          <w:tcPr>
            <w:tcW w:w="1021" w:type="dxa"/>
          </w:tcPr>
          <w:p w14:paraId="241CE1BC" w14:textId="77777777" w:rsidR="009535F2" w:rsidRPr="000177C6" w:rsidRDefault="009535F2" w:rsidP="006B3D7E">
            <w:pPr>
              <w:spacing w:after="120" w:line="276" w:lineRule="auto"/>
              <w:jc w:val="right"/>
              <w:rPr>
                <w:rFonts w:ascii="Trebuchet MS" w:hAnsi="Trebuchet MS"/>
                <w:sz w:val="22"/>
                <w:szCs w:val="22"/>
              </w:rPr>
            </w:pPr>
          </w:p>
        </w:tc>
        <w:tc>
          <w:tcPr>
            <w:tcW w:w="1134" w:type="dxa"/>
          </w:tcPr>
          <w:p w14:paraId="030CAB8A" w14:textId="77777777" w:rsidR="009535F2" w:rsidRPr="000177C6" w:rsidRDefault="009535F2" w:rsidP="006B3D7E">
            <w:pPr>
              <w:spacing w:after="120" w:line="276" w:lineRule="auto"/>
              <w:jc w:val="right"/>
              <w:rPr>
                <w:rFonts w:ascii="Trebuchet MS" w:hAnsi="Trebuchet MS"/>
                <w:sz w:val="22"/>
                <w:szCs w:val="22"/>
              </w:rPr>
            </w:pPr>
          </w:p>
        </w:tc>
        <w:tc>
          <w:tcPr>
            <w:tcW w:w="1275" w:type="dxa"/>
          </w:tcPr>
          <w:p w14:paraId="181D7021" w14:textId="77777777" w:rsidR="009535F2" w:rsidRPr="000177C6" w:rsidRDefault="009535F2" w:rsidP="006B3D7E">
            <w:pPr>
              <w:spacing w:after="120" w:line="276" w:lineRule="auto"/>
              <w:jc w:val="right"/>
              <w:rPr>
                <w:rFonts w:ascii="Trebuchet MS" w:hAnsi="Trebuchet MS"/>
                <w:sz w:val="22"/>
                <w:szCs w:val="22"/>
              </w:rPr>
            </w:pPr>
          </w:p>
        </w:tc>
        <w:tc>
          <w:tcPr>
            <w:tcW w:w="1134" w:type="dxa"/>
          </w:tcPr>
          <w:p w14:paraId="3C634ECC" w14:textId="77777777" w:rsidR="009535F2" w:rsidRPr="000177C6" w:rsidRDefault="009535F2" w:rsidP="006B3D7E">
            <w:pPr>
              <w:spacing w:after="120" w:line="276" w:lineRule="auto"/>
              <w:jc w:val="right"/>
              <w:rPr>
                <w:rFonts w:ascii="Trebuchet MS" w:hAnsi="Trebuchet MS"/>
                <w:sz w:val="22"/>
                <w:szCs w:val="22"/>
              </w:rPr>
            </w:pPr>
          </w:p>
        </w:tc>
        <w:tc>
          <w:tcPr>
            <w:tcW w:w="1071" w:type="dxa"/>
          </w:tcPr>
          <w:p w14:paraId="48D2CA6A" w14:textId="77777777" w:rsidR="009535F2" w:rsidRPr="000177C6" w:rsidRDefault="009535F2" w:rsidP="006B3D7E">
            <w:pPr>
              <w:spacing w:after="120" w:line="276" w:lineRule="auto"/>
              <w:jc w:val="right"/>
              <w:rPr>
                <w:rFonts w:ascii="Trebuchet MS" w:hAnsi="Trebuchet MS"/>
                <w:sz w:val="22"/>
                <w:szCs w:val="22"/>
              </w:rPr>
            </w:pPr>
          </w:p>
        </w:tc>
        <w:tc>
          <w:tcPr>
            <w:tcW w:w="1728" w:type="dxa"/>
          </w:tcPr>
          <w:p w14:paraId="59AC2A56" w14:textId="77777777" w:rsidR="009535F2" w:rsidRPr="000177C6" w:rsidRDefault="009535F2" w:rsidP="006B3D7E">
            <w:pPr>
              <w:spacing w:after="120" w:line="276" w:lineRule="auto"/>
              <w:jc w:val="right"/>
              <w:rPr>
                <w:rFonts w:ascii="Trebuchet MS" w:hAnsi="Trebuchet MS"/>
                <w:sz w:val="22"/>
                <w:szCs w:val="22"/>
              </w:rPr>
            </w:pPr>
          </w:p>
        </w:tc>
      </w:tr>
      <w:tr w:rsidR="0097114A" w:rsidRPr="000177C6" w14:paraId="7420CA32" w14:textId="77777777" w:rsidTr="004B41CC">
        <w:tc>
          <w:tcPr>
            <w:tcW w:w="3797" w:type="dxa"/>
            <w:gridSpan w:val="2"/>
          </w:tcPr>
          <w:p w14:paraId="1DC94443" w14:textId="77777777" w:rsidR="009535F2" w:rsidRPr="000177C6" w:rsidRDefault="009535F2" w:rsidP="006B3D7E">
            <w:pPr>
              <w:spacing w:after="120" w:line="276" w:lineRule="auto"/>
              <w:jc w:val="both"/>
              <w:rPr>
                <w:rFonts w:ascii="Trebuchet MS" w:hAnsi="Trebuchet MS"/>
                <w:sz w:val="22"/>
                <w:szCs w:val="22"/>
              </w:rPr>
            </w:pPr>
            <w:r w:rsidRPr="000177C6">
              <w:rPr>
                <w:rFonts w:ascii="Trebuchet MS" w:hAnsi="Trebuchet MS"/>
                <w:snapToGrid w:val="0"/>
                <w:sz w:val="22"/>
                <w:szCs w:val="22"/>
              </w:rPr>
              <w:t>(ii) bunuri și servicii</w:t>
            </w:r>
          </w:p>
        </w:tc>
        <w:tc>
          <w:tcPr>
            <w:tcW w:w="1021" w:type="dxa"/>
          </w:tcPr>
          <w:p w14:paraId="4D4C7BC8" w14:textId="77777777" w:rsidR="009535F2" w:rsidRPr="000177C6" w:rsidRDefault="009535F2" w:rsidP="006B3D7E">
            <w:pPr>
              <w:spacing w:after="120" w:line="276" w:lineRule="auto"/>
              <w:jc w:val="right"/>
              <w:rPr>
                <w:rFonts w:ascii="Trebuchet MS" w:hAnsi="Trebuchet MS"/>
                <w:sz w:val="22"/>
                <w:szCs w:val="22"/>
              </w:rPr>
            </w:pPr>
          </w:p>
        </w:tc>
        <w:tc>
          <w:tcPr>
            <w:tcW w:w="1134" w:type="dxa"/>
          </w:tcPr>
          <w:p w14:paraId="0A357F67" w14:textId="77777777" w:rsidR="009535F2" w:rsidRPr="000177C6" w:rsidRDefault="009535F2" w:rsidP="006B3D7E">
            <w:pPr>
              <w:spacing w:after="120" w:line="276" w:lineRule="auto"/>
              <w:jc w:val="right"/>
              <w:rPr>
                <w:rFonts w:ascii="Trebuchet MS" w:hAnsi="Trebuchet MS"/>
                <w:sz w:val="22"/>
                <w:szCs w:val="22"/>
              </w:rPr>
            </w:pPr>
          </w:p>
        </w:tc>
        <w:tc>
          <w:tcPr>
            <w:tcW w:w="1275" w:type="dxa"/>
          </w:tcPr>
          <w:p w14:paraId="41653A6E" w14:textId="77777777" w:rsidR="009535F2" w:rsidRPr="000177C6" w:rsidRDefault="009535F2" w:rsidP="006B3D7E">
            <w:pPr>
              <w:spacing w:after="120" w:line="276" w:lineRule="auto"/>
              <w:jc w:val="right"/>
              <w:rPr>
                <w:rFonts w:ascii="Trebuchet MS" w:hAnsi="Trebuchet MS"/>
                <w:sz w:val="22"/>
                <w:szCs w:val="22"/>
              </w:rPr>
            </w:pPr>
          </w:p>
        </w:tc>
        <w:tc>
          <w:tcPr>
            <w:tcW w:w="1134" w:type="dxa"/>
          </w:tcPr>
          <w:p w14:paraId="637F67A6" w14:textId="77777777" w:rsidR="009535F2" w:rsidRPr="000177C6" w:rsidRDefault="009535F2" w:rsidP="006B3D7E">
            <w:pPr>
              <w:spacing w:after="120" w:line="276" w:lineRule="auto"/>
              <w:jc w:val="right"/>
              <w:rPr>
                <w:rFonts w:ascii="Trebuchet MS" w:hAnsi="Trebuchet MS"/>
                <w:sz w:val="22"/>
                <w:szCs w:val="22"/>
              </w:rPr>
            </w:pPr>
          </w:p>
        </w:tc>
        <w:tc>
          <w:tcPr>
            <w:tcW w:w="1071" w:type="dxa"/>
          </w:tcPr>
          <w:p w14:paraId="29B83568" w14:textId="77777777" w:rsidR="009535F2" w:rsidRPr="000177C6" w:rsidRDefault="009535F2" w:rsidP="006B3D7E">
            <w:pPr>
              <w:spacing w:after="120" w:line="276" w:lineRule="auto"/>
              <w:jc w:val="right"/>
              <w:rPr>
                <w:rFonts w:ascii="Trebuchet MS" w:hAnsi="Trebuchet MS"/>
                <w:sz w:val="22"/>
                <w:szCs w:val="22"/>
              </w:rPr>
            </w:pPr>
          </w:p>
        </w:tc>
        <w:tc>
          <w:tcPr>
            <w:tcW w:w="1728" w:type="dxa"/>
          </w:tcPr>
          <w:p w14:paraId="1AE5920D" w14:textId="77777777" w:rsidR="009535F2" w:rsidRPr="000177C6" w:rsidRDefault="009535F2" w:rsidP="006B3D7E">
            <w:pPr>
              <w:spacing w:after="120" w:line="276" w:lineRule="auto"/>
              <w:jc w:val="right"/>
              <w:rPr>
                <w:rFonts w:ascii="Trebuchet MS" w:hAnsi="Trebuchet MS"/>
                <w:sz w:val="22"/>
                <w:szCs w:val="22"/>
              </w:rPr>
            </w:pPr>
          </w:p>
        </w:tc>
      </w:tr>
      <w:tr w:rsidR="0097114A" w:rsidRPr="000177C6" w14:paraId="7AFFD87F" w14:textId="77777777" w:rsidTr="004B41CC">
        <w:tc>
          <w:tcPr>
            <w:tcW w:w="3797" w:type="dxa"/>
            <w:gridSpan w:val="2"/>
          </w:tcPr>
          <w:p w14:paraId="28F9D953" w14:textId="77777777" w:rsidR="009535F2" w:rsidRPr="000177C6" w:rsidRDefault="009535F2" w:rsidP="006B3D7E">
            <w:pPr>
              <w:spacing w:after="120" w:line="276" w:lineRule="auto"/>
              <w:jc w:val="both"/>
              <w:rPr>
                <w:rFonts w:ascii="Trebuchet MS" w:hAnsi="Trebuchet MS"/>
                <w:sz w:val="22"/>
                <w:szCs w:val="22"/>
              </w:rPr>
            </w:pPr>
            <w:r w:rsidRPr="000177C6">
              <w:rPr>
                <w:rFonts w:ascii="Trebuchet MS" w:hAnsi="Trebuchet MS"/>
                <w:snapToGrid w:val="0"/>
                <w:sz w:val="22"/>
                <w:szCs w:val="22"/>
              </w:rPr>
              <w:t>c) bugetul asigurărilor sociale de stat:</w:t>
            </w:r>
          </w:p>
        </w:tc>
        <w:tc>
          <w:tcPr>
            <w:tcW w:w="1021" w:type="dxa"/>
          </w:tcPr>
          <w:p w14:paraId="1413140E" w14:textId="77777777" w:rsidR="009535F2" w:rsidRPr="000177C6" w:rsidRDefault="009535F2" w:rsidP="006B3D7E">
            <w:pPr>
              <w:spacing w:after="120" w:line="276" w:lineRule="auto"/>
              <w:jc w:val="right"/>
              <w:rPr>
                <w:rFonts w:ascii="Trebuchet MS" w:hAnsi="Trebuchet MS"/>
                <w:sz w:val="22"/>
                <w:szCs w:val="22"/>
              </w:rPr>
            </w:pPr>
          </w:p>
        </w:tc>
        <w:tc>
          <w:tcPr>
            <w:tcW w:w="1134" w:type="dxa"/>
          </w:tcPr>
          <w:p w14:paraId="3AF51AD4" w14:textId="77777777" w:rsidR="009535F2" w:rsidRPr="000177C6" w:rsidRDefault="009535F2" w:rsidP="006B3D7E">
            <w:pPr>
              <w:spacing w:after="120" w:line="276" w:lineRule="auto"/>
              <w:jc w:val="right"/>
              <w:rPr>
                <w:rFonts w:ascii="Trebuchet MS" w:hAnsi="Trebuchet MS"/>
                <w:sz w:val="22"/>
                <w:szCs w:val="22"/>
              </w:rPr>
            </w:pPr>
          </w:p>
        </w:tc>
        <w:tc>
          <w:tcPr>
            <w:tcW w:w="1275" w:type="dxa"/>
          </w:tcPr>
          <w:p w14:paraId="68130444" w14:textId="77777777" w:rsidR="009535F2" w:rsidRPr="000177C6" w:rsidRDefault="009535F2" w:rsidP="006B3D7E">
            <w:pPr>
              <w:spacing w:after="120" w:line="276" w:lineRule="auto"/>
              <w:jc w:val="right"/>
              <w:rPr>
                <w:rFonts w:ascii="Trebuchet MS" w:hAnsi="Trebuchet MS"/>
                <w:sz w:val="22"/>
                <w:szCs w:val="22"/>
              </w:rPr>
            </w:pPr>
          </w:p>
        </w:tc>
        <w:tc>
          <w:tcPr>
            <w:tcW w:w="1134" w:type="dxa"/>
          </w:tcPr>
          <w:p w14:paraId="3C9788F5" w14:textId="77777777" w:rsidR="009535F2" w:rsidRPr="000177C6" w:rsidRDefault="009535F2" w:rsidP="006B3D7E">
            <w:pPr>
              <w:spacing w:after="120" w:line="276" w:lineRule="auto"/>
              <w:jc w:val="right"/>
              <w:rPr>
                <w:rFonts w:ascii="Trebuchet MS" w:hAnsi="Trebuchet MS"/>
                <w:sz w:val="22"/>
                <w:szCs w:val="22"/>
              </w:rPr>
            </w:pPr>
          </w:p>
        </w:tc>
        <w:tc>
          <w:tcPr>
            <w:tcW w:w="1071" w:type="dxa"/>
          </w:tcPr>
          <w:p w14:paraId="1C6DFA32" w14:textId="77777777" w:rsidR="009535F2" w:rsidRPr="000177C6" w:rsidRDefault="009535F2" w:rsidP="006B3D7E">
            <w:pPr>
              <w:spacing w:after="120" w:line="276" w:lineRule="auto"/>
              <w:jc w:val="right"/>
              <w:rPr>
                <w:rFonts w:ascii="Trebuchet MS" w:hAnsi="Trebuchet MS"/>
                <w:sz w:val="22"/>
                <w:szCs w:val="22"/>
              </w:rPr>
            </w:pPr>
          </w:p>
        </w:tc>
        <w:tc>
          <w:tcPr>
            <w:tcW w:w="1728" w:type="dxa"/>
          </w:tcPr>
          <w:p w14:paraId="422405D0" w14:textId="77777777" w:rsidR="009535F2" w:rsidRPr="000177C6" w:rsidRDefault="009535F2" w:rsidP="006B3D7E">
            <w:pPr>
              <w:spacing w:after="120" w:line="276" w:lineRule="auto"/>
              <w:jc w:val="right"/>
              <w:rPr>
                <w:rFonts w:ascii="Trebuchet MS" w:hAnsi="Trebuchet MS"/>
                <w:sz w:val="22"/>
                <w:szCs w:val="22"/>
              </w:rPr>
            </w:pPr>
          </w:p>
        </w:tc>
      </w:tr>
      <w:tr w:rsidR="0097114A" w:rsidRPr="000177C6" w14:paraId="48FC05B8" w14:textId="77777777" w:rsidTr="004B41CC">
        <w:tc>
          <w:tcPr>
            <w:tcW w:w="3797" w:type="dxa"/>
            <w:gridSpan w:val="2"/>
          </w:tcPr>
          <w:p w14:paraId="44217B78" w14:textId="77777777" w:rsidR="009535F2" w:rsidRPr="000177C6" w:rsidRDefault="009535F2" w:rsidP="006B3D7E">
            <w:pPr>
              <w:spacing w:after="120" w:line="276" w:lineRule="auto"/>
              <w:jc w:val="both"/>
              <w:rPr>
                <w:rFonts w:ascii="Trebuchet MS" w:hAnsi="Trebuchet MS"/>
                <w:sz w:val="22"/>
                <w:szCs w:val="22"/>
              </w:rPr>
            </w:pPr>
            <w:r w:rsidRPr="000177C6">
              <w:rPr>
                <w:rFonts w:ascii="Trebuchet MS" w:hAnsi="Trebuchet MS"/>
                <w:snapToGrid w:val="0"/>
                <w:sz w:val="22"/>
                <w:szCs w:val="22"/>
              </w:rPr>
              <w:t>(i) cheltuieli de personal</w:t>
            </w:r>
          </w:p>
        </w:tc>
        <w:tc>
          <w:tcPr>
            <w:tcW w:w="1021" w:type="dxa"/>
          </w:tcPr>
          <w:p w14:paraId="538A83D5" w14:textId="77777777" w:rsidR="009535F2" w:rsidRPr="000177C6" w:rsidRDefault="009535F2" w:rsidP="006B3D7E">
            <w:pPr>
              <w:spacing w:after="120" w:line="276" w:lineRule="auto"/>
              <w:jc w:val="right"/>
              <w:rPr>
                <w:rFonts w:ascii="Trebuchet MS" w:hAnsi="Trebuchet MS"/>
                <w:sz w:val="22"/>
                <w:szCs w:val="22"/>
              </w:rPr>
            </w:pPr>
          </w:p>
        </w:tc>
        <w:tc>
          <w:tcPr>
            <w:tcW w:w="1134" w:type="dxa"/>
          </w:tcPr>
          <w:p w14:paraId="03F06909" w14:textId="77777777" w:rsidR="009535F2" w:rsidRPr="000177C6" w:rsidRDefault="009535F2" w:rsidP="006B3D7E">
            <w:pPr>
              <w:spacing w:after="120" w:line="276" w:lineRule="auto"/>
              <w:jc w:val="right"/>
              <w:rPr>
                <w:rFonts w:ascii="Trebuchet MS" w:hAnsi="Trebuchet MS"/>
                <w:sz w:val="22"/>
                <w:szCs w:val="22"/>
              </w:rPr>
            </w:pPr>
          </w:p>
        </w:tc>
        <w:tc>
          <w:tcPr>
            <w:tcW w:w="1275" w:type="dxa"/>
          </w:tcPr>
          <w:p w14:paraId="38FA2BE7" w14:textId="77777777" w:rsidR="009535F2" w:rsidRPr="000177C6" w:rsidRDefault="009535F2" w:rsidP="006B3D7E">
            <w:pPr>
              <w:spacing w:after="120" w:line="276" w:lineRule="auto"/>
              <w:jc w:val="right"/>
              <w:rPr>
                <w:rFonts w:ascii="Trebuchet MS" w:hAnsi="Trebuchet MS"/>
                <w:sz w:val="22"/>
                <w:szCs w:val="22"/>
              </w:rPr>
            </w:pPr>
          </w:p>
        </w:tc>
        <w:tc>
          <w:tcPr>
            <w:tcW w:w="1134" w:type="dxa"/>
          </w:tcPr>
          <w:p w14:paraId="70730825" w14:textId="77777777" w:rsidR="009535F2" w:rsidRPr="000177C6" w:rsidRDefault="009535F2" w:rsidP="006B3D7E">
            <w:pPr>
              <w:spacing w:after="120" w:line="276" w:lineRule="auto"/>
              <w:jc w:val="right"/>
              <w:rPr>
                <w:rFonts w:ascii="Trebuchet MS" w:hAnsi="Trebuchet MS"/>
                <w:sz w:val="22"/>
                <w:szCs w:val="22"/>
              </w:rPr>
            </w:pPr>
          </w:p>
        </w:tc>
        <w:tc>
          <w:tcPr>
            <w:tcW w:w="1071" w:type="dxa"/>
          </w:tcPr>
          <w:p w14:paraId="080C5B5F" w14:textId="77777777" w:rsidR="009535F2" w:rsidRPr="000177C6" w:rsidRDefault="009535F2" w:rsidP="006B3D7E">
            <w:pPr>
              <w:spacing w:after="120" w:line="276" w:lineRule="auto"/>
              <w:jc w:val="right"/>
              <w:rPr>
                <w:rFonts w:ascii="Trebuchet MS" w:hAnsi="Trebuchet MS"/>
                <w:sz w:val="22"/>
                <w:szCs w:val="22"/>
              </w:rPr>
            </w:pPr>
          </w:p>
        </w:tc>
        <w:tc>
          <w:tcPr>
            <w:tcW w:w="1728" w:type="dxa"/>
          </w:tcPr>
          <w:p w14:paraId="5D19FC97" w14:textId="77777777" w:rsidR="009535F2" w:rsidRPr="000177C6" w:rsidRDefault="009535F2" w:rsidP="006B3D7E">
            <w:pPr>
              <w:spacing w:after="120" w:line="276" w:lineRule="auto"/>
              <w:jc w:val="right"/>
              <w:rPr>
                <w:rFonts w:ascii="Trebuchet MS" w:hAnsi="Trebuchet MS"/>
                <w:sz w:val="22"/>
                <w:szCs w:val="22"/>
              </w:rPr>
            </w:pPr>
          </w:p>
        </w:tc>
      </w:tr>
      <w:tr w:rsidR="0097114A" w:rsidRPr="000177C6" w14:paraId="1F5B7F00" w14:textId="77777777" w:rsidTr="004B41CC">
        <w:tc>
          <w:tcPr>
            <w:tcW w:w="3797" w:type="dxa"/>
            <w:gridSpan w:val="2"/>
          </w:tcPr>
          <w:p w14:paraId="07744E05" w14:textId="77777777" w:rsidR="009535F2" w:rsidRPr="000177C6" w:rsidRDefault="009535F2" w:rsidP="006B3D7E">
            <w:pPr>
              <w:spacing w:after="120" w:line="276" w:lineRule="auto"/>
              <w:jc w:val="both"/>
              <w:rPr>
                <w:rFonts w:ascii="Trebuchet MS" w:hAnsi="Trebuchet MS"/>
                <w:sz w:val="22"/>
                <w:szCs w:val="22"/>
              </w:rPr>
            </w:pPr>
            <w:r w:rsidRPr="000177C6">
              <w:rPr>
                <w:rFonts w:ascii="Trebuchet MS" w:hAnsi="Trebuchet MS"/>
                <w:snapToGrid w:val="0"/>
                <w:sz w:val="22"/>
                <w:szCs w:val="22"/>
              </w:rPr>
              <w:t>(ii) bunuri și servicii</w:t>
            </w:r>
          </w:p>
        </w:tc>
        <w:tc>
          <w:tcPr>
            <w:tcW w:w="1021" w:type="dxa"/>
          </w:tcPr>
          <w:p w14:paraId="13E1D80E" w14:textId="77777777" w:rsidR="009535F2" w:rsidRPr="000177C6" w:rsidRDefault="009535F2" w:rsidP="006B3D7E">
            <w:pPr>
              <w:spacing w:after="120" w:line="276" w:lineRule="auto"/>
              <w:jc w:val="right"/>
              <w:rPr>
                <w:rFonts w:ascii="Trebuchet MS" w:hAnsi="Trebuchet MS"/>
                <w:sz w:val="22"/>
                <w:szCs w:val="22"/>
              </w:rPr>
            </w:pPr>
          </w:p>
        </w:tc>
        <w:tc>
          <w:tcPr>
            <w:tcW w:w="1134" w:type="dxa"/>
          </w:tcPr>
          <w:p w14:paraId="5A2A5A71" w14:textId="77777777" w:rsidR="009535F2" w:rsidRPr="000177C6" w:rsidRDefault="009535F2" w:rsidP="006B3D7E">
            <w:pPr>
              <w:spacing w:after="120" w:line="276" w:lineRule="auto"/>
              <w:jc w:val="right"/>
              <w:rPr>
                <w:rFonts w:ascii="Trebuchet MS" w:hAnsi="Trebuchet MS"/>
                <w:sz w:val="22"/>
                <w:szCs w:val="22"/>
              </w:rPr>
            </w:pPr>
          </w:p>
        </w:tc>
        <w:tc>
          <w:tcPr>
            <w:tcW w:w="1275" w:type="dxa"/>
          </w:tcPr>
          <w:p w14:paraId="25DC7439" w14:textId="77777777" w:rsidR="009535F2" w:rsidRPr="000177C6" w:rsidRDefault="009535F2" w:rsidP="006B3D7E">
            <w:pPr>
              <w:spacing w:after="120" w:line="276" w:lineRule="auto"/>
              <w:jc w:val="right"/>
              <w:rPr>
                <w:rFonts w:ascii="Trebuchet MS" w:hAnsi="Trebuchet MS"/>
                <w:sz w:val="22"/>
                <w:szCs w:val="22"/>
              </w:rPr>
            </w:pPr>
          </w:p>
        </w:tc>
        <w:tc>
          <w:tcPr>
            <w:tcW w:w="1134" w:type="dxa"/>
          </w:tcPr>
          <w:p w14:paraId="15637A03" w14:textId="77777777" w:rsidR="009535F2" w:rsidRPr="000177C6" w:rsidRDefault="009535F2" w:rsidP="006B3D7E">
            <w:pPr>
              <w:spacing w:after="120" w:line="276" w:lineRule="auto"/>
              <w:jc w:val="right"/>
              <w:rPr>
                <w:rFonts w:ascii="Trebuchet MS" w:hAnsi="Trebuchet MS"/>
                <w:sz w:val="22"/>
                <w:szCs w:val="22"/>
              </w:rPr>
            </w:pPr>
          </w:p>
        </w:tc>
        <w:tc>
          <w:tcPr>
            <w:tcW w:w="1071" w:type="dxa"/>
          </w:tcPr>
          <w:p w14:paraId="244C8D9F" w14:textId="77777777" w:rsidR="009535F2" w:rsidRPr="000177C6" w:rsidRDefault="009535F2" w:rsidP="006B3D7E">
            <w:pPr>
              <w:spacing w:after="120" w:line="276" w:lineRule="auto"/>
              <w:jc w:val="right"/>
              <w:rPr>
                <w:rFonts w:ascii="Trebuchet MS" w:hAnsi="Trebuchet MS"/>
                <w:sz w:val="22"/>
                <w:szCs w:val="22"/>
              </w:rPr>
            </w:pPr>
          </w:p>
        </w:tc>
        <w:tc>
          <w:tcPr>
            <w:tcW w:w="1728" w:type="dxa"/>
          </w:tcPr>
          <w:p w14:paraId="27E1E002" w14:textId="77777777" w:rsidR="009535F2" w:rsidRPr="000177C6" w:rsidRDefault="009535F2" w:rsidP="006B3D7E">
            <w:pPr>
              <w:spacing w:after="120" w:line="276" w:lineRule="auto"/>
              <w:jc w:val="right"/>
              <w:rPr>
                <w:rFonts w:ascii="Trebuchet MS" w:hAnsi="Trebuchet MS"/>
                <w:sz w:val="22"/>
                <w:szCs w:val="22"/>
              </w:rPr>
            </w:pPr>
          </w:p>
        </w:tc>
      </w:tr>
      <w:tr w:rsidR="0097114A" w:rsidRPr="000177C6" w14:paraId="372DCA24" w14:textId="77777777" w:rsidTr="004B41CC">
        <w:tc>
          <w:tcPr>
            <w:tcW w:w="3797" w:type="dxa"/>
            <w:gridSpan w:val="2"/>
          </w:tcPr>
          <w:p w14:paraId="1423E76A" w14:textId="77777777" w:rsidR="009535F2" w:rsidRPr="000177C6" w:rsidRDefault="009535F2" w:rsidP="006B3D7E">
            <w:pPr>
              <w:spacing w:after="120" w:line="276" w:lineRule="auto"/>
              <w:jc w:val="both"/>
              <w:rPr>
                <w:rFonts w:ascii="Trebuchet MS" w:hAnsi="Trebuchet MS"/>
                <w:sz w:val="22"/>
                <w:szCs w:val="22"/>
              </w:rPr>
            </w:pPr>
            <w:r w:rsidRPr="000177C6">
              <w:rPr>
                <w:rFonts w:ascii="Trebuchet MS" w:hAnsi="Trebuchet MS"/>
                <w:sz w:val="22"/>
                <w:szCs w:val="22"/>
              </w:rPr>
              <w:t>3. Impact financiar, plus/minus, din care:</w:t>
            </w:r>
          </w:p>
        </w:tc>
        <w:tc>
          <w:tcPr>
            <w:tcW w:w="1021" w:type="dxa"/>
            <w:vAlign w:val="bottom"/>
          </w:tcPr>
          <w:p w14:paraId="5C7F7FF4" w14:textId="0D7FF5BC" w:rsidR="009535F2" w:rsidRPr="000177C6" w:rsidRDefault="009535F2" w:rsidP="006B3D7E">
            <w:pPr>
              <w:spacing w:after="120" w:line="276" w:lineRule="auto"/>
              <w:jc w:val="right"/>
              <w:rPr>
                <w:rFonts w:ascii="Trebuchet MS" w:hAnsi="Trebuchet MS"/>
                <w:sz w:val="22"/>
                <w:szCs w:val="22"/>
              </w:rPr>
            </w:pPr>
          </w:p>
        </w:tc>
        <w:tc>
          <w:tcPr>
            <w:tcW w:w="1134" w:type="dxa"/>
            <w:vAlign w:val="bottom"/>
          </w:tcPr>
          <w:p w14:paraId="531F9FB1" w14:textId="7AC9098A" w:rsidR="009535F2" w:rsidRPr="000177C6" w:rsidRDefault="009535F2" w:rsidP="006B3D7E">
            <w:pPr>
              <w:spacing w:after="120" w:line="276" w:lineRule="auto"/>
              <w:jc w:val="right"/>
              <w:rPr>
                <w:rFonts w:ascii="Trebuchet MS" w:hAnsi="Trebuchet MS"/>
                <w:sz w:val="22"/>
                <w:szCs w:val="22"/>
              </w:rPr>
            </w:pPr>
          </w:p>
        </w:tc>
        <w:tc>
          <w:tcPr>
            <w:tcW w:w="1275" w:type="dxa"/>
            <w:vAlign w:val="bottom"/>
          </w:tcPr>
          <w:p w14:paraId="0F49BD12" w14:textId="1049D04E" w:rsidR="009535F2" w:rsidRPr="000177C6" w:rsidRDefault="009535F2" w:rsidP="006B3D7E">
            <w:pPr>
              <w:spacing w:after="120" w:line="276" w:lineRule="auto"/>
              <w:jc w:val="right"/>
              <w:rPr>
                <w:rFonts w:ascii="Trebuchet MS" w:hAnsi="Trebuchet MS"/>
                <w:sz w:val="22"/>
                <w:szCs w:val="22"/>
              </w:rPr>
            </w:pPr>
          </w:p>
        </w:tc>
        <w:tc>
          <w:tcPr>
            <w:tcW w:w="1134" w:type="dxa"/>
            <w:vAlign w:val="bottom"/>
          </w:tcPr>
          <w:p w14:paraId="2DFB5555" w14:textId="02304167" w:rsidR="009535F2" w:rsidRPr="000177C6" w:rsidRDefault="009535F2" w:rsidP="006B3D7E">
            <w:pPr>
              <w:spacing w:after="120" w:line="276" w:lineRule="auto"/>
              <w:jc w:val="right"/>
              <w:rPr>
                <w:rFonts w:ascii="Trebuchet MS" w:hAnsi="Trebuchet MS"/>
                <w:sz w:val="22"/>
                <w:szCs w:val="22"/>
              </w:rPr>
            </w:pPr>
          </w:p>
        </w:tc>
        <w:tc>
          <w:tcPr>
            <w:tcW w:w="1071" w:type="dxa"/>
            <w:vAlign w:val="bottom"/>
          </w:tcPr>
          <w:p w14:paraId="50FCF477" w14:textId="34B4410C" w:rsidR="009535F2" w:rsidRPr="000177C6" w:rsidRDefault="009535F2" w:rsidP="006B3D7E">
            <w:pPr>
              <w:spacing w:after="120" w:line="276" w:lineRule="auto"/>
              <w:jc w:val="right"/>
              <w:rPr>
                <w:rFonts w:ascii="Trebuchet MS" w:hAnsi="Trebuchet MS"/>
                <w:sz w:val="22"/>
                <w:szCs w:val="22"/>
              </w:rPr>
            </w:pPr>
          </w:p>
        </w:tc>
        <w:tc>
          <w:tcPr>
            <w:tcW w:w="1728" w:type="dxa"/>
            <w:vAlign w:val="bottom"/>
          </w:tcPr>
          <w:p w14:paraId="682D9158" w14:textId="7FA69522" w:rsidR="009535F2" w:rsidRPr="000177C6" w:rsidRDefault="009535F2" w:rsidP="006B3D7E">
            <w:pPr>
              <w:spacing w:after="120" w:line="276" w:lineRule="auto"/>
              <w:jc w:val="right"/>
              <w:rPr>
                <w:rFonts w:ascii="Trebuchet MS" w:hAnsi="Trebuchet MS"/>
                <w:sz w:val="22"/>
                <w:szCs w:val="22"/>
              </w:rPr>
            </w:pPr>
          </w:p>
        </w:tc>
      </w:tr>
      <w:tr w:rsidR="0097114A" w:rsidRPr="000177C6" w14:paraId="2FA716B9" w14:textId="77777777" w:rsidTr="004B41CC">
        <w:tc>
          <w:tcPr>
            <w:tcW w:w="3797" w:type="dxa"/>
            <w:gridSpan w:val="2"/>
          </w:tcPr>
          <w:p w14:paraId="72B09381" w14:textId="77777777" w:rsidR="009535F2" w:rsidRPr="000177C6" w:rsidRDefault="009535F2" w:rsidP="006B3D7E">
            <w:pPr>
              <w:spacing w:after="120" w:line="276" w:lineRule="auto"/>
              <w:jc w:val="both"/>
              <w:rPr>
                <w:rFonts w:ascii="Trebuchet MS" w:hAnsi="Trebuchet MS"/>
                <w:sz w:val="22"/>
                <w:szCs w:val="22"/>
              </w:rPr>
            </w:pPr>
            <w:r w:rsidRPr="000177C6">
              <w:rPr>
                <w:rFonts w:ascii="Trebuchet MS" w:hAnsi="Trebuchet MS"/>
                <w:snapToGrid w:val="0"/>
                <w:sz w:val="22"/>
                <w:szCs w:val="22"/>
              </w:rPr>
              <w:t>a) buget de stat</w:t>
            </w:r>
          </w:p>
        </w:tc>
        <w:tc>
          <w:tcPr>
            <w:tcW w:w="1021" w:type="dxa"/>
            <w:vAlign w:val="center"/>
          </w:tcPr>
          <w:p w14:paraId="7B17A030" w14:textId="77777777" w:rsidR="009535F2" w:rsidRPr="000177C6" w:rsidRDefault="009535F2" w:rsidP="006B3D7E">
            <w:pPr>
              <w:spacing w:after="120" w:line="276" w:lineRule="auto"/>
              <w:jc w:val="right"/>
              <w:rPr>
                <w:rFonts w:ascii="Trebuchet MS" w:hAnsi="Trebuchet MS"/>
                <w:sz w:val="22"/>
                <w:szCs w:val="22"/>
              </w:rPr>
            </w:pPr>
          </w:p>
        </w:tc>
        <w:tc>
          <w:tcPr>
            <w:tcW w:w="1134" w:type="dxa"/>
            <w:vAlign w:val="center"/>
          </w:tcPr>
          <w:p w14:paraId="54695A08" w14:textId="77777777" w:rsidR="009535F2" w:rsidRPr="000177C6" w:rsidRDefault="009535F2" w:rsidP="006B3D7E">
            <w:pPr>
              <w:spacing w:after="120" w:line="276" w:lineRule="auto"/>
              <w:jc w:val="right"/>
              <w:rPr>
                <w:rFonts w:ascii="Trebuchet MS" w:hAnsi="Trebuchet MS"/>
                <w:sz w:val="22"/>
                <w:szCs w:val="22"/>
              </w:rPr>
            </w:pPr>
          </w:p>
        </w:tc>
        <w:tc>
          <w:tcPr>
            <w:tcW w:w="1275" w:type="dxa"/>
            <w:vAlign w:val="center"/>
          </w:tcPr>
          <w:p w14:paraId="68AFC3D7" w14:textId="77777777" w:rsidR="009535F2" w:rsidRPr="000177C6" w:rsidRDefault="009535F2" w:rsidP="006B3D7E">
            <w:pPr>
              <w:spacing w:after="120" w:line="276" w:lineRule="auto"/>
              <w:jc w:val="right"/>
              <w:rPr>
                <w:rFonts w:ascii="Trebuchet MS" w:hAnsi="Trebuchet MS"/>
                <w:sz w:val="22"/>
                <w:szCs w:val="22"/>
              </w:rPr>
            </w:pPr>
          </w:p>
        </w:tc>
        <w:tc>
          <w:tcPr>
            <w:tcW w:w="1134" w:type="dxa"/>
            <w:vAlign w:val="center"/>
          </w:tcPr>
          <w:p w14:paraId="39F8EE44" w14:textId="77777777" w:rsidR="009535F2" w:rsidRPr="000177C6" w:rsidRDefault="009535F2" w:rsidP="006B3D7E">
            <w:pPr>
              <w:spacing w:after="120" w:line="276" w:lineRule="auto"/>
              <w:jc w:val="right"/>
              <w:rPr>
                <w:rFonts w:ascii="Trebuchet MS" w:hAnsi="Trebuchet MS"/>
                <w:sz w:val="22"/>
                <w:szCs w:val="22"/>
              </w:rPr>
            </w:pPr>
          </w:p>
        </w:tc>
        <w:tc>
          <w:tcPr>
            <w:tcW w:w="1071" w:type="dxa"/>
            <w:vAlign w:val="center"/>
          </w:tcPr>
          <w:p w14:paraId="1DD97468" w14:textId="77777777" w:rsidR="009535F2" w:rsidRPr="000177C6" w:rsidRDefault="009535F2" w:rsidP="006B3D7E">
            <w:pPr>
              <w:spacing w:after="120" w:line="276" w:lineRule="auto"/>
              <w:jc w:val="right"/>
              <w:rPr>
                <w:rFonts w:ascii="Trebuchet MS" w:hAnsi="Trebuchet MS"/>
                <w:sz w:val="22"/>
                <w:szCs w:val="22"/>
              </w:rPr>
            </w:pPr>
          </w:p>
        </w:tc>
        <w:tc>
          <w:tcPr>
            <w:tcW w:w="1728" w:type="dxa"/>
            <w:vAlign w:val="center"/>
          </w:tcPr>
          <w:p w14:paraId="3A537B1F" w14:textId="77777777" w:rsidR="009535F2" w:rsidRPr="000177C6" w:rsidRDefault="009535F2" w:rsidP="006B3D7E">
            <w:pPr>
              <w:spacing w:after="120" w:line="276" w:lineRule="auto"/>
              <w:jc w:val="right"/>
              <w:rPr>
                <w:rFonts w:ascii="Trebuchet MS" w:hAnsi="Trebuchet MS"/>
                <w:sz w:val="22"/>
                <w:szCs w:val="22"/>
              </w:rPr>
            </w:pPr>
          </w:p>
        </w:tc>
      </w:tr>
      <w:tr w:rsidR="0097114A" w:rsidRPr="000177C6" w14:paraId="661D3F9E" w14:textId="77777777" w:rsidTr="004B41CC">
        <w:tc>
          <w:tcPr>
            <w:tcW w:w="3797" w:type="dxa"/>
            <w:gridSpan w:val="2"/>
          </w:tcPr>
          <w:p w14:paraId="381F9578" w14:textId="77777777" w:rsidR="009535F2" w:rsidRPr="000177C6" w:rsidRDefault="009535F2" w:rsidP="006B3D7E">
            <w:pPr>
              <w:spacing w:after="120" w:line="276" w:lineRule="auto"/>
              <w:jc w:val="both"/>
              <w:rPr>
                <w:rFonts w:ascii="Trebuchet MS" w:hAnsi="Trebuchet MS"/>
                <w:sz w:val="22"/>
                <w:szCs w:val="22"/>
              </w:rPr>
            </w:pPr>
            <w:r w:rsidRPr="000177C6">
              <w:rPr>
                <w:rFonts w:ascii="Trebuchet MS" w:hAnsi="Trebuchet MS"/>
                <w:snapToGrid w:val="0"/>
                <w:sz w:val="22"/>
                <w:szCs w:val="22"/>
              </w:rPr>
              <w:t>(i) cheltuieli de personal</w:t>
            </w:r>
          </w:p>
        </w:tc>
        <w:tc>
          <w:tcPr>
            <w:tcW w:w="1021" w:type="dxa"/>
            <w:vAlign w:val="bottom"/>
          </w:tcPr>
          <w:p w14:paraId="12E1B2D9" w14:textId="79CC1CA2" w:rsidR="009535F2" w:rsidRPr="000177C6" w:rsidRDefault="009535F2" w:rsidP="006B3D7E">
            <w:pPr>
              <w:spacing w:after="120" w:line="276" w:lineRule="auto"/>
              <w:jc w:val="right"/>
              <w:rPr>
                <w:rFonts w:ascii="Trebuchet MS" w:hAnsi="Trebuchet MS"/>
                <w:sz w:val="22"/>
                <w:szCs w:val="22"/>
              </w:rPr>
            </w:pPr>
          </w:p>
        </w:tc>
        <w:tc>
          <w:tcPr>
            <w:tcW w:w="1134" w:type="dxa"/>
            <w:vAlign w:val="bottom"/>
          </w:tcPr>
          <w:p w14:paraId="74073043" w14:textId="23186449" w:rsidR="009535F2" w:rsidRPr="000177C6" w:rsidRDefault="009535F2" w:rsidP="006B3D7E">
            <w:pPr>
              <w:spacing w:after="120" w:line="276" w:lineRule="auto"/>
              <w:jc w:val="right"/>
              <w:rPr>
                <w:rFonts w:ascii="Trebuchet MS" w:hAnsi="Trebuchet MS"/>
                <w:sz w:val="22"/>
                <w:szCs w:val="22"/>
              </w:rPr>
            </w:pPr>
          </w:p>
        </w:tc>
        <w:tc>
          <w:tcPr>
            <w:tcW w:w="1275" w:type="dxa"/>
            <w:vAlign w:val="bottom"/>
          </w:tcPr>
          <w:p w14:paraId="15CBFB59" w14:textId="1DD8D963" w:rsidR="009535F2" w:rsidRPr="000177C6" w:rsidRDefault="009535F2" w:rsidP="006B3D7E">
            <w:pPr>
              <w:spacing w:after="120" w:line="276" w:lineRule="auto"/>
              <w:jc w:val="right"/>
              <w:rPr>
                <w:rFonts w:ascii="Trebuchet MS" w:hAnsi="Trebuchet MS"/>
                <w:sz w:val="22"/>
                <w:szCs w:val="22"/>
              </w:rPr>
            </w:pPr>
          </w:p>
        </w:tc>
        <w:tc>
          <w:tcPr>
            <w:tcW w:w="1134" w:type="dxa"/>
            <w:vAlign w:val="bottom"/>
          </w:tcPr>
          <w:p w14:paraId="4FBB1D57" w14:textId="7F7A9CA8" w:rsidR="009535F2" w:rsidRPr="000177C6" w:rsidRDefault="009535F2" w:rsidP="006B3D7E">
            <w:pPr>
              <w:spacing w:after="120" w:line="276" w:lineRule="auto"/>
              <w:jc w:val="right"/>
              <w:rPr>
                <w:rFonts w:ascii="Trebuchet MS" w:hAnsi="Trebuchet MS"/>
                <w:sz w:val="22"/>
                <w:szCs w:val="22"/>
              </w:rPr>
            </w:pPr>
          </w:p>
        </w:tc>
        <w:tc>
          <w:tcPr>
            <w:tcW w:w="1071" w:type="dxa"/>
            <w:vAlign w:val="bottom"/>
          </w:tcPr>
          <w:p w14:paraId="2BA70D4E" w14:textId="69EB35C4" w:rsidR="009535F2" w:rsidRPr="000177C6" w:rsidRDefault="009535F2" w:rsidP="006B3D7E">
            <w:pPr>
              <w:spacing w:after="120" w:line="276" w:lineRule="auto"/>
              <w:jc w:val="right"/>
              <w:rPr>
                <w:rFonts w:ascii="Trebuchet MS" w:hAnsi="Trebuchet MS"/>
                <w:sz w:val="22"/>
                <w:szCs w:val="22"/>
              </w:rPr>
            </w:pPr>
          </w:p>
        </w:tc>
        <w:tc>
          <w:tcPr>
            <w:tcW w:w="1728" w:type="dxa"/>
            <w:vAlign w:val="bottom"/>
          </w:tcPr>
          <w:p w14:paraId="6236A9CE" w14:textId="0102F7DB" w:rsidR="009535F2" w:rsidRPr="000177C6" w:rsidRDefault="009535F2" w:rsidP="006B3D7E">
            <w:pPr>
              <w:spacing w:after="120" w:line="276" w:lineRule="auto"/>
              <w:jc w:val="right"/>
              <w:rPr>
                <w:rFonts w:ascii="Trebuchet MS" w:hAnsi="Trebuchet MS"/>
                <w:sz w:val="22"/>
                <w:szCs w:val="22"/>
              </w:rPr>
            </w:pPr>
          </w:p>
        </w:tc>
      </w:tr>
      <w:tr w:rsidR="0097114A" w:rsidRPr="000177C6" w14:paraId="6AE730CE" w14:textId="77777777" w:rsidTr="004B41CC">
        <w:tc>
          <w:tcPr>
            <w:tcW w:w="3797" w:type="dxa"/>
            <w:gridSpan w:val="2"/>
          </w:tcPr>
          <w:p w14:paraId="0B1E6CF0" w14:textId="77777777" w:rsidR="009535F2" w:rsidRPr="000177C6" w:rsidRDefault="009535F2" w:rsidP="006B3D7E">
            <w:pPr>
              <w:spacing w:after="120" w:line="276" w:lineRule="auto"/>
              <w:jc w:val="both"/>
              <w:rPr>
                <w:rFonts w:ascii="Trebuchet MS" w:hAnsi="Trebuchet MS"/>
                <w:snapToGrid w:val="0"/>
                <w:sz w:val="22"/>
                <w:szCs w:val="22"/>
              </w:rPr>
            </w:pPr>
            <w:r w:rsidRPr="000177C6">
              <w:rPr>
                <w:rFonts w:ascii="Trebuchet MS" w:hAnsi="Trebuchet MS"/>
                <w:snapToGrid w:val="0"/>
                <w:sz w:val="22"/>
                <w:szCs w:val="22"/>
              </w:rPr>
              <w:t>(ii) bunuri și servicii</w:t>
            </w:r>
          </w:p>
        </w:tc>
        <w:tc>
          <w:tcPr>
            <w:tcW w:w="1021" w:type="dxa"/>
            <w:vAlign w:val="bottom"/>
          </w:tcPr>
          <w:p w14:paraId="7B8EE3D4" w14:textId="76FC530B" w:rsidR="009535F2" w:rsidRPr="000177C6" w:rsidRDefault="009535F2" w:rsidP="006B3D7E">
            <w:pPr>
              <w:spacing w:after="120" w:line="276" w:lineRule="auto"/>
              <w:jc w:val="right"/>
              <w:rPr>
                <w:rFonts w:ascii="Trebuchet MS" w:hAnsi="Trebuchet MS"/>
                <w:sz w:val="22"/>
                <w:szCs w:val="22"/>
              </w:rPr>
            </w:pPr>
          </w:p>
        </w:tc>
        <w:tc>
          <w:tcPr>
            <w:tcW w:w="1134" w:type="dxa"/>
            <w:vAlign w:val="bottom"/>
          </w:tcPr>
          <w:p w14:paraId="7DA5DEC7" w14:textId="0643ED89" w:rsidR="009535F2" w:rsidRPr="000177C6" w:rsidRDefault="009535F2" w:rsidP="006B3D7E">
            <w:pPr>
              <w:spacing w:after="120" w:line="276" w:lineRule="auto"/>
              <w:jc w:val="right"/>
              <w:rPr>
                <w:rFonts w:ascii="Trebuchet MS" w:hAnsi="Trebuchet MS"/>
                <w:sz w:val="22"/>
                <w:szCs w:val="22"/>
              </w:rPr>
            </w:pPr>
          </w:p>
        </w:tc>
        <w:tc>
          <w:tcPr>
            <w:tcW w:w="1275" w:type="dxa"/>
            <w:vAlign w:val="bottom"/>
          </w:tcPr>
          <w:p w14:paraId="14B8FDEA" w14:textId="1F832C37" w:rsidR="009535F2" w:rsidRPr="000177C6" w:rsidRDefault="009535F2" w:rsidP="006B3D7E">
            <w:pPr>
              <w:spacing w:after="120" w:line="276" w:lineRule="auto"/>
              <w:jc w:val="right"/>
              <w:rPr>
                <w:rFonts w:ascii="Trebuchet MS" w:hAnsi="Trebuchet MS"/>
                <w:sz w:val="22"/>
                <w:szCs w:val="22"/>
              </w:rPr>
            </w:pPr>
          </w:p>
        </w:tc>
        <w:tc>
          <w:tcPr>
            <w:tcW w:w="1134" w:type="dxa"/>
            <w:vAlign w:val="bottom"/>
          </w:tcPr>
          <w:p w14:paraId="31A1314B" w14:textId="38DD5E9B" w:rsidR="009535F2" w:rsidRPr="000177C6" w:rsidRDefault="009535F2" w:rsidP="006B3D7E">
            <w:pPr>
              <w:spacing w:after="120" w:line="276" w:lineRule="auto"/>
              <w:jc w:val="right"/>
              <w:rPr>
                <w:rFonts w:ascii="Trebuchet MS" w:hAnsi="Trebuchet MS"/>
                <w:sz w:val="22"/>
                <w:szCs w:val="22"/>
              </w:rPr>
            </w:pPr>
          </w:p>
        </w:tc>
        <w:tc>
          <w:tcPr>
            <w:tcW w:w="1071" w:type="dxa"/>
            <w:vAlign w:val="bottom"/>
          </w:tcPr>
          <w:p w14:paraId="0AA6F7D2" w14:textId="33D2CBB3" w:rsidR="009535F2" w:rsidRPr="000177C6" w:rsidRDefault="009535F2" w:rsidP="006B3D7E">
            <w:pPr>
              <w:spacing w:after="120" w:line="276" w:lineRule="auto"/>
              <w:jc w:val="right"/>
              <w:rPr>
                <w:rFonts w:ascii="Trebuchet MS" w:hAnsi="Trebuchet MS"/>
                <w:sz w:val="22"/>
                <w:szCs w:val="22"/>
              </w:rPr>
            </w:pPr>
          </w:p>
        </w:tc>
        <w:tc>
          <w:tcPr>
            <w:tcW w:w="1728" w:type="dxa"/>
            <w:vAlign w:val="bottom"/>
          </w:tcPr>
          <w:p w14:paraId="71307436" w14:textId="26736412" w:rsidR="009535F2" w:rsidRPr="000177C6" w:rsidRDefault="009535F2" w:rsidP="006B3D7E">
            <w:pPr>
              <w:spacing w:after="120" w:line="276" w:lineRule="auto"/>
              <w:jc w:val="right"/>
              <w:rPr>
                <w:rFonts w:ascii="Trebuchet MS" w:hAnsi="Trebuchet MS"/>
                <w:sz w:val="22"/>
                <w:szCs w:val="22"/>
              </w:rPr>
            </w:pPr>
          </w:p>
        </w:tc>
      </w:tr>
      <w:tr w:rsidR="0097114A" w:rsidRPr="000177C6" w14:paraId="7BAF5F5D" w14:textId="77777777" w:rsidTr="004B41CC">
        <w:tc>
          <w:tcPr>
            <w:tcW w:w="3797" w:type="dxa"/>
            <w:gridSpan w:val="2"/>
          </w:tcPr>
          <w:p w14:paraId="42482BF9" w14:textId="77777777" w:rsidR="009535F2" w:rsidRPr="000177C6" w:rsidRDefault="009535F2" w:rsidP="006B3D7E">
            <w:pPr>
              <w:spacing w:after="120" w:line="276" w:lineRule="auto"/>
              <w:jc w:val="both"/>
              <w:rPr>
                <w:rFonts w:ascii="Trebuchet MS" w:hAnsi="Trebuchet MS"/>
                <w:sz w:val="22"/>
                <w:szCs w:val="22"/>
              </w:rPr>
            </w:pPr>
            <w:r w:rsidRPr="000177C6">
              <w:rPr>
                <w:rFonts w:ascii="Trebuchet MS" w:hAnsi="Trebuchet MS"/>
                <w:snapToGrid w:val="0"/>
                <w:sz w:val="22"/>
                <w:szCs w:val="22"/>
              </w:rPr>
              <w:t>b) bugetele locale</w:t>
            </w:r>
          </w:p>
        </w:tc>
        <w:tc>
          <w:tcPr>
            <w:tcW w:w="1021" w:type="dxa"/>
          </w:tcPr>
          <w:p w14:paraId="65CBC0E7" w14:textId="77777777" w:rsidR="009535F2" w:rsidRPr="000177C6" w:rsidRDefault="009535F2" w:rsidP="006B3D7E">
            <w:pPr>
              <w:spacing w:after="120" w:line="276" w:lineRule="auto"/>
              <w:jc w:val="both"/>
              <w:rPr>
                <w:rFonts w:ascii="Trebuchet MS" w:hAnsi="Trebuchet MS"/>
                <w:sz w:val="22"/>
                <w:szCs w:val="22"/>
              </w:rPr>
            </w:pPr>
          </w:p>
        </w:tc>
        <w:tc>
          <w:tcPr>
            <w:tcW w:w="1134" w:type="dxa"/>
          </w:tcPr>
          <w:p w14:paraId="54B448C4" w14:textId="77777777" w:rsidR="009535F2" w:rsidRPr="000177C6" w:rsidRDefault="009535F2" w:rsidP="006B3D7E">
            <w:pPr>
              <w:spacing w:after="120" w:line="276" w:lineRule="auto"/>
              <w:jc w:val="both"/>
              <w:rPr>
                <w:rFonts w:ascii="Trebuchet MS" w:hAnsi="Trebuchet MS"/>
                <w:sz w:val="22"/>
                <w:szCs w:val="22"/>
              </w:rPr>
            </w:pPr>
          </w:p>
        </w:tc>
        <w:tc>
          <w:tcPr>
            <w:tcW w:w="1275" w:type="dxa"/>
          </w:tcPr>
          <w:p w14:paraId="235861CB" w14:textId="77777777" w:rsidR="009535F2" w:rsidRPr="000177C6" w:rsidRDefault="009535F2" w:rsidP="006B3D7E">
            <w:pPr>
              <w:spacing w:after="120" w:line="276" w:lineRule="auto"/>
              <w:jc w:val="both"/>
              <w:rPr>
                <w:rFonts w:ascii="Trebuchet MS" w:hAnsi="Trebuchet MS"/>
                <w:sz w:val="22"/>
                <w:szCs w:val="22"/>
              </w:rPr>
            </w:pPr>
          </w:p>
        </w:tc>
        <w:tc>
          <w:tcPr>
            <w:tcW w:w="1134" w:type="dxa"/>
          </w:tcPr>
          <w:p w14:paraId="10AC7361" w14:textId="77777777" w:rsidR="009535F2" w:rsidRPr="000177C6" w:rsidRDefault="009535F2" w:rsidP="006B3D7E">
            <w:pPr>
              <w:spacing w:after="120" w:line="276" w:lineRule="auto"/>
              <w:jc w:val="both"/>
              <w:rPr>
                <w:rFonts w:ascii="Trebuchet MS" w:hAnsi="Trebuchet MS"/>
                <w:sz w:val="22"/>
                <w:szCs w:val="22"/>
              </w:rPr>
            </w:pPr>
          </w:p>
        </w:tc>
        <w:tc>
          <w:tcPr>
            <w:tcW w:w="1071" w:type="dxa"/>
          </w:tcPr>
          <w:p w14:paraId="42D3006B" w14:textId="77777777" w:rsidR="009535F2" w:rsidRPr="000177C6" w:rsidRDefault="009535F2" w:rsidP="006B3D7E">
            <w:pPr>
              <w:spacing w:after="120" w:line="276" w:lineRule="auto"/>
              <w:jc w:val="both"/>
              <w:rPr>
                <w:rFonts w:ascii="Trebuchet MS" w:hAnsi="Trebuchet MS"/>
                <w:sz w:val="22"/>
                <w:szCs w:val="22"/>
              </w:rPr>
            </w:pPr>
          </w:p>
        </w:tc>
        <w:tc>
          <w:tcPr>
            <w:tcW w:w="1728" w:type="dxa"/>
          </w:tcPr>
          <w:p w14:paraId="33C3DAD8" w14:textId="77777777" w:rsidR="009535F2" w:rsidRPr="000177C6" w:rsidRDefault="009535F2" w:rsidP="006B3D7E">
            <w:pPr>
              <w:spacing w:after="120" w:line="276" w:lineRule="auto"/>
              <w:jc w:val="both"/>
              <w:rPr>
                <w:rFonts w:ascii="Trebuchet MS" w:hAnsi="Trebuchet MS"/>
                <w:sz w:val="22"/>
                <w:szCs w:val="22"/>
              </w:rPr>
            </w:pPr>
          </w:p>
        </w:tc>
      </w:tr>
      <w:tr w:rsidR="0097114A" w:rsidRPr="000177C6" w14:paraId="3AFB0DA7" w14:textId="77777777" w:rsidTr="004B41CC">
        <w:tc>
          <w:tcPr>
            <w:tcW w:w="3797" w:type="dxa"/>
            <w:gridSpan w:val="2"/>
          </w:tcPr>
          <w:p w14:paraId="6BD3F3DD" w14:textId="65487E27" w:rsidR="009535F2" w:rsidRPr="000177C6" w:rsidRDefault="009535F2" w:rsidP="004B41CC">
            <w:pPr>
              <w:spacing w:after="120" w:line="276" w:lineRule="auto"/>
              <w:jc w:val="both"/>
              <w:rPr>
                <w:rFonts w:ascii="Trebuchet MS" w:hAnsi="Trebuchet MS"/>
                <w:sz w:val="22"/>
                <w:szCs w:val="22"/>
              </w:rPr>
            </w:pPr>
            <w:r w:rsidRPr="000177C6">
              <w:rPr>
                <w:rFonts w:ascii="Trebuchet MS" w:hAnsi="Trebuchet MS"/>
                <w:sz w:val="22"/>
                <w:szCs w:val="22"/>
              </w:rPr>
              <w:t>4. Propuneri pentru acoperirea creșterii bugetare</w:t>
            </w:r>
          </w:p>
        </w:tc>
        <w:tc>
          <w:tcPr>
            <w:tcW w:w="1021" w:type="dxa"/>
          </w:tcPr>
          <w:p w14:paraId="3D3F498A" w14:textId="77777777" w:rsidR="009535F2" w:rsidRPr="000177C6" w:rsidRDefault="009535F2" w:rsidP="006B3D7E">
            <w:pPr>
              <w:spacing w:after="120" w:line="276" w:lineRule="auto"/>
              <w:jc w:val="both"/>
              <w:rPr>
                <w:rFonts w:ascii="Trebuchet MS" w:hAnsi="Trebuchet MS"/>
                <w:sz w:val="22"/>
                <w:szCs w:val="22"/>
              </w:rPr>
            </w:pPr>
          </w:p>
        </w:tc>
        <w:tc>
          <w:tcPr>
            <w:tcW w:w="1134" w:type="dxa"/>
          </w:tcPr>
          <w:p w14:paraId="3FF50E79" w14:textId="77777777" w:rsidR="009535F2" w:rsidRPr="000177C6" w:rsidRDefault="009535F2" w:rsidP="006B3D7E">
            <w:pPr>
              <w:spacing w:after="120" w:line="276" w:lineRule="auto"/>
              <w:jc w:val="both"/>
              <w:rPr>
                <w:rFonts w:ascii="Trebuchet MS" w:hAnsi="Trebuchet MS"/>
                <w:sz w:val="22"/>
                <w:szCs w:val="22"/>
              </w:rPr>
            </w:pPr>
          </w:p>
        </w:tc>
        <w:tc>
          <w:tcPr>
            <w:tcW w:w="1275" w:type="dxa"/>
          </w:tcPr>
          <w:p w14:paraId="3738FB8B" w14:textId="77777777" w:rsidR="009535F2" w:rsidRPr="000177C6" w:rsidRDefault="009535F2" w:rsidP="006B3D7E">
            <w:pPr>
              <w:spacing w:after="120" w:line="276" w:lineRule="auto"/>
              <w:jc w:val="both"/>
              <w:rPr>
                <w:rFonts w:ascii="Trebuchet MS" w:hAnsi="Trebuchet MS"/>
                <w:sz w:val="22"/>
                <w:szCs w:val="22"/>
              </w:rPr>
            </w:pPr>
          </w:p>
        </w:tc>
        <w:tc>
          <w:tcPr>
            <w:tcW w:w="1134" w:type="dxa"/>
          </w:tcPr>
          <w:p w14:paraId="2016D731" w14:textId="77777777" w:rsidR="009535F2" w:rsidRPr="000177C6" w:rsidRDefault="009535F2" w:rsidP="006B3D7E">
            <w:pPr>
              <w:spacing w:after="120" w:line="276" w:lineRule="auto"/>
              <w:jc w:val="both"/>
              <w:rPr>
                <w:rFonts w:ascii="Trebuchet MS" w:hAnsi="Trebuchet MS"/>
                <w:sz w:val="22"/>
                <w:szCs w:val="22"/>
              </w:rPr>
            </w:pPr>
          </w:p>
        </w:tc>
        <w:tc>
          <w:tcPr>
            <w:tcW w:w="1071" w:type="dxa"/>
          </w:tcPr>
          <w:p w14:paraId="274A4885" w14:textId="77777777" w:rsidR="009535F2" w:rsidRPr="000177C6" w:rsidRDefault="009535F2" w:rsidP="006B3D7E">
            <w:pPr>
              <w:spacing w:after="120" w:line="276" w:lineRule="auto"/>
              <w:jc w:val="both"/>
              <w:rPr>
                <w:rFonts w:ascii="Trebuchet MS" w:hAnsi="Trebuchet MS"/>
                <w:sz w:val="22"/>
                <w:szCs w:val="22"/>
              </w:rPr>
            </w:pPr>
          </w:p>
        </w:tc>
        <w:tc>
          <w:tcPr>
            <w:tcW w:w="1728" w:type="dxa"/>
          </w:tcPr>
          <w:p w14:paraId="67CCE85C" w14:textId="77777777" w:rsidR="009535F2" w:rsidRPr="000177C6" w:rsidRDefault="009535F2" w:rsidP="006B3D7E">
            <w:pPr>
              <w:spacing w:after="120" w:line="276" w:lineRule="auto"/>
              <w:jc w:val="both"/>
              <w:rPr>
                <w:rFonts w:ascii="Trebuchet MS" w:hAnsi="Trebuchet MS"/>
                <w:sz w:val="22"/>
                <w:szCs w:val="22"/>
              </w:rPr>
            </w:pPr>
          </w:p>
        </w:tc>
      </w:tr>
      <w:tr w:rsidR="0097114A" w:rsidRPr="000177C6" w14:paraId="7B256EF9" w14:textId="77777777" w:rsidTr="004B41CC">
        <w:tc>
          <w:tcPr>
            <w:tcW w:w="3797" w:type="dxa"/>
            <w:gridSpan w:val="2"/>
          </w:tcPr>
          <w:p w14:paraId="4C479FA7" w14:textId="77777777" w:rsidR="009535F2" w:rsidRPr="000177C6" w:rsidRDefault="009535F2" w:rsidP="006B3D7E">
            <w:pPr>
              <w:spacing w:after="120" w:line="276" w:lineRule="auto"/>
              <w:jc w:val="both"/>
              <w:rPr>
                <w:rFonts w:ascii="Trebuchet MS" w:hAnsi="Trebuchet MS"/>
                <w:sz w:val="22"/>
                <w:szCs w:val="22"/>
              </w:rPr>
            </w:pPr>
            <w:r w:rsidRPr="000177C6">
              <w:rPr>
                <w:rFonts w:ascii="Trebuchet MS" w:hAnsi="Trebuchet MS"/>
                <w:sz w:val="22"/>
                <w:szCs w:val="22"/>
              </w:rPr>
              <w:t>5. Propuneri pentru a compensa reducerea veniturilor bugetare</w:t>
            </w:r>
          </w:p>
          <w:p w14:paraId="72C4974A" w14:textId="77777777" w:rsidR="009535F2" w:rsidRPr="000177C6" w:rsidRDefault="009535F2" w:rsidP="006B3D7E">
            <w:pPr>
              <w:spacing w:after="120" w:line="276" w:lineRule="auto"/>
              <w:jc w:val="both"/>
              <w:rPr>
                <w:rFonts w:ascii="Trebuchet MS" w:hAnsi="Trebuchet MS"/>
                <w:sz w:val="22"/>
                <w:szCs w:val="22"/>
              </w:rPr>
            </w:pPr>
          </w:p>
        </w:tc>
        <w:tc>
          <w:tcPr>
            <w:tcW w:w="1021" w:type="dxa"/>
          </w:tcPr>
          <w:p w14:paraId="7AECF8FA" w14:textId="77777777" w:rsidR="009535F2" w:rsidRPr="000177C6" w:rsidRDefault="009535F2" w:rsidP="006B3D7E">
            <w:pPr>
              <w:spacing w:after="120" w:line="276" w:lineRule="auto"/>
              <w:jc w:val="both"/>
              <w:rPr>
                <w:rFonts w:ascii="Trebuchet MS" w:hAnsi="Trebuchet MS"/>
                <w:sz w:val="22"/>
                <w:szCs w:val="22"/>
              </w:rPr>
            </w:pPr>
          </w:p>
        </w:tc>
        <w:tc>
          <w:tcPr>
            <w:tcW w:w="1134" w:type="dxa"/>
          </w:tcPr>
          <w:p w14:paraId="70187BD7" w14:textId="77777777" w:rsidR="009535F2" w:rsidRPr="000177C6" w:rsidRDefault="009535F2" w:rsidP="006B3D7E">
            <w:pPr>
              <w:spacing w:after="120" w:line="276" w:lineRule="auto"/>
              <w:jc w:val="both"/>
              <w:rPr>
                <w:rFonts w:ascii="Trebuchet MS" w:hAnsi="Trebuchet MS"/>
                <w:sz w:val="22"/>
                <w:szCs w:val="22"/>
              </w:rPr>
            </w:pPr>
          </w:p>
        </w:tc>
        <w:tc>
          <w:tcPr>
            <w:tcW w:w="1275" w:type="dxa"/>
          </w:tcPr>
          <w:p w14:paraId="7653CC08" w14:textId="77777777" w:rsidR="009535F2" w:rsidRPr="000177C6" w:rsidRDefault="009535F2" w:rsidP="006B3D7E">
            <w:pPr>
              <w:spacing w:after="120" w:line="276" w:lineRule="auto"/>
              <w:jc w:val="both"/>
              <w:rPr>
                <w:rFonts w:ascii="Trebuchet MS" w:hAnsi="Trebuchet MS"/>
                <w:sz w:val="22"/>
                <w:szCs w:val="22"/>
              </w:rPr>
            </w:pPr>
          </w:p>
        </w:tc>
        <w:tc>
          <w:tcPr>
            <w:tcW w:w="1134" w:type="dxa"/>
          </w:tcPr>
          <w:p w14:paraId="07C74286" w14:textId="77777777" w:rsidR="009535F2" w:rsidRPr="000177C6" w:rsidRDefault="009535F2" w:rsidP="006B3D7E">
            <w:pPr>
              <w:spacing w:after="120" w:line="276" w:lineRule="auto"/>
              <w:jc w:val="both"/>
              <w:rPr>
                <w:rFonts w:ascii="Trebuchet MS" w:hAnsi="Trebuchet MS"/>
                <w:sz w:val="22"/>
                <w:szCs w:val="22"/>
              </w:rPr>
            </w:pPr>
          </w:p>
        </w:tc>
        <w:tc>
          <w:tcPr>
            <w:tcW w:w="1071" w:type="dxa"/>
          </w:tcPr>
          <w:p w14:paraId="024FCCA6" w14:textId="77777777" w:rsidR="009535F2" w:rsidRPr="000177C6" w:rsidRDefault="009535F2" w:rsidP="006B3D7E">
            <w:pPr>
              <w:spacing w:after="120" w:line="276" w:lineRule="auto"/>
              <w:jc w:val="both"/>
              <w:rPr>
                <w:rFonts w:ascii="Trebuchet MS" w:hAnsi="Trebuchet MS"/>
                <w:sz w:val="22"/>
                <w:szCs w:val="22"/>
              </w:rPr>
            </w:pPr>
          </w:p>
        </w:tc>
        <w:tc>
          <w:tcPr>
            <w:tcW w:w="1728" w:type="dxa"/>
          </w:tcPr>
          <w:p w14:paraId="4A6AB819" w14:textId="77777777" w:rsidR="009535F2" w:rsidRPr="000177C6" w:rsidRDefault="009535F2" w:rsidP="006B3D7E">
            <w:pPr>
              <w:spacing w:after="120" w:line="276" w:lineRule="auto"/>
              <w:jc w:val="both"/>
              <w:rPr>
                <w:rFonts w:ascii="Trebuchet MS" w:hAnsi="Trebuchet MS"/>
                <w:sz w:val="22"/>
                <w:szCs w:val="22"/>
              </w:rPr>
            </w:pPr>
          </w:p>
        </w:tc>
      </w:tr>
      <w:tr w:rsidR="0097114A" w:rsidRPr="000177C6" w14:paraId="24492BEB" w14:textId="77777777" w:rsidTr="004B41CC">
        <w:tc>
          <w:tcPr>
            <w:tcW w:w="3797" w:type="dxa"/>
            <w:gridSpan w:val="2"/>
          </w:tcPr>
          <w:p w14:paraId="56F82962" w14:textId="2D9FC4AA" w:rsidR="009535F2" w:rsidRPr="000177C6" w:rsidRDefault="009535F2" w:rsidP="004B41CC">
            <w:pPr>
              <w:spacing w:after="120" w:line="276" w:lineRule="auto"/>
              <w:jc w:val="both"/>
              <w:rPr>
                <w:rFonts w:ascii="Trebuchet MS" w:hAnsi="Trebuchet MS"/>
                <w:sz w:val="22"/>
                <w:szCs w:val="22"/>
              </w:rPr>
            </w:pPr>
            <w:r w:rsidRPr="000177C6">
              <w:rPr>
                <w:rFonts w:ascii="Trebuchet MS" w:hAnsi="Trebuchet MS"/>
                <w:sz w:val="22"/>
                <w:szCs w:val="22"/>
              </w:rPr>
              <w:t>6. Calcule detaliate privind fundamentarea modificării veniturilor și/sau cheltuielilor bugetare</w:t>
            </w:r>
          </w:p>
        </w:tc>
        <w:tc>
          <w:tcPr>
            <w:tcW w:w="7363" w:type="dxa"/>
            <w:gridSpan w:val="6"/>
          </w:tcPr>
          <w:p w14:paraId="0958873F" w14:textId="7A19D553" w:rsidR="009535F2" w:rsidRPr="000177C6" w:rsidRDefault="009535F2" w:rsidP="006B3D7E">
            <w:pPr>
              <w:pStyle w:val="ColorfulList-Accent11"/>
              <w:spacing w:after="120"/>
              <w:ind w:left="0"/>
              <w:jc w:val="both"/>
              <w:rPr>
                <w:rFonts w:ascii="Trebuchet MS" w:hAnsi="Trebuchet MS"/>
                <w:lang w:val="ro-RO"/>
              </w:rPr>
            </w:pPr>
          </w:p>
        </w:tc>
      </w:tr>
      <w:tr w:rsidR="0097114A" w:rsidRPr="000177C6" w14:paraId="470AB139" w14:textId="77777777" w:rsidTr="004B41CC">
        <w:tc>
          <w:tcPr>
            <w:tcW w:w="3797" w:type="dxa"/>
            <w:gridSpan w:val="2"/>
          </w:tcPr>
          <w:p w14:paraId="31FE5EED" w14:textId="77777777" w:rsidR="009535F2" w:rsidRPr="000177C6" w:rsidRDefault="009535F2" w:rsidP="006B3D7E">
            <w:pPr>
              <w:spacing w:after="120" w:line="276" w:lineRule="auto"/>
              <w:jc w:val="both"/>
              <w:rPr>
                <w:rFonts w:ascii="Trebuchet MS" w:hAnsi="Trebuchet MS"/>
                <w:sz w:val="22"/>
                <w:szCs w:val="22"/>
              </w:rPr>
            </w:pPr>
            <w:r w:rsidRPr="000177C6">
              <w:rPr>
                <w:rFonts w:ascii="Trebuchet MS" w:hAnsi="Trebuchet MS"/>
                <w:sz w:val="22"/>
                <w:szCs w:val="22"/>
              </w:rPr>
              <w:t>7. Alte informații</w:t>
            </w:r>
          </w:p>
        </w:tc>
        <w:tc>
          <w:tcPr>
            <w:tcW w:w="7363" w:type="dxa"/>
            <w:gridSpan w:val="6"/>
          </w:tcPr>
          <w:p w14:paraId="7FBB1467" w14:textId="5841362D" w:rsidR="009535F2" w:rsidRPr="000177C6" w:rsidRDefault="009535F2" w:rsidP="006B3D7E">
            <w:pPr>
              <w:spacing w:after="120" w:line="276" w:lineRule="auto"/>
              <w:jc w:val="both"/>
              <w:rPr>
                <w:rFonts w:ascii="Trebuchet MS" w:hAnsi="Trebuchet MS"/>
                <w:sz w:val="22"/>
                <w:szCs w:val="22"/>
              </w:rPr>
            </w:pPr>
            <w:r w:rsidRPr="000177C6">
              <w:rPr>
                <w:rFonts w:ascii="Trebuchet MS" w:hAnsi="Trebuchet MS"/>
                <w:sz w:val="22"/>
                <w:szCs w:val="22"/>
              </w:rPr>
              <w:t>Nu este cazul.</w:t>
            </w:r>
          </w:p>
        </w:tc>
      </w:tr>
      <w:tr w:rsidR="0097114A" w:rsidRPr="000177C6" w14:paraId="6F3F64BC" w14:textId="77777777" w:rsidTr="004B41CC">
        <w:tc>
          <w:tcPr>
            <w:tcW w:w="11160" w:type="dxa"/>
            <w:gridSpan w:val="8"/>
          </w:tcPr>
          <w:p w14:paraId="59AE9B15" w14:textId="77777777" w:rsidR="009535F2" w:rsidRPr="000177C6" w:rsidRDefault="009535F2" w:rsidP="006B3D7E">
            <w:pPr>
              <w:spacing w:after="120" w:line="276" w:lineRule="auto"/>
              <w:jc w:val="center"/>
              <w:rPr>
                <w:rFonts w:ascii="Trebuchet MS" w:hAnsi="Trebuchet MS"/>
                <w:b/>
                <w:sz w:val="22"/>
                <w:szCs w:val="22"/>
              </w:rPr>
            </w:pPr>
            <w:r w:rsidRPr="000177C6">
              <w:rPr>
                <w:rFonts w:ascii="Trebuchet MS" w:hAnsi="Trebuchet MS"/>
                <w:b/>
                <w:sz w:val="22"/>
                <w:szCs w:val="22"/>
              </w:rPr>
              <w:t>Secțiunea a 5-a</w:t>
            </w:r>
          </w:p>
          <w:p w14:paraId="48E75F4A" w14:textId="447F114A" w:rsidR="009535F2" w:rsidRPr="000177C6" w:rsidRDefault="009535F2" w:rsidP="004B41CC">
            <w:pPr>
              <w:spacing w:after="120" w:line="276" w:lineRule="auto"/>
              <w:jc w:val="center"/>
              <w:rPr>
                <w:rFonts w:ascii="Trebuchet MS" w:hAnsi="Trebuchet MS"/>
                <w:b/>
                <w:sz w:val="22"/>
                <w:szCs w:val="22"/>
              </w:rPr>
            </w:pPr>
            <w:r w:rsidRPr="000177C6">
              <w:rPr>
                <w:rFonts w:ascii="Trebuchet MS" w:hAnsi="Trebuchet MS"/>
                <w:b/>
                <w:sz w:val="22"/>
                <w:szCs w:val="22"/>
              </w:rPr>
              <w:t>Efectele proiectului de act normativ asupra legislației în vigoare</w:t>
            </w:r>
          </w:p>
        </w:tc>
      </w:tr>
      <w:tr w:rsidR="0097114A" w:rsidRPr="000177C6" w14:paraId="67272873" w14:textId="77777777" w:rsidTr="004B41CC">
        <w:tc>
          <w:tcPr>
            <w:tcW w:w="3797" w:type="dxa"/>
            <w:gridSpan w:val="2"/>
          </w:tcPr>
          <w:p w14:paraId="541A4425" w14:textId="77777777" w:rsidR="009535F2" w:rsidRPr="000177C6" w:rsidRDefault="009535F2" w:rsidP="006B3D7E">
            <w:pPr>
              <w:spacing w:after="120" w:line="276" w:lineRule="auto"/>
              <w:jc w:val="both"/>
              <w:rPr>
                <w:rFonts w:ascii="Trebuchet MS" w:hAnsi="Trebuchet MS"/>
                <w:sz w:val="22"/>
                <w:szCs w:val="22"/>
              </w:rPr>
            </w:pPr>
            <w:r w:rsidRPr="000177C6">
              <w:rPr>
                <w:rFonts w:ascii="Trebuchet MS" w:hAnsi="Trebuchet MS"/>
                <w:sz w:val="22"/>
                <w:szCs w:val="22"/>
              </w:rPr>
              <w:t>1. Măsuri normative necesare pentru aplicarea prevederilor proiectului de act normativ:</w:t>
            </w:r>
          </w:p>
          <w:p w14:paraId="0EB51D7B" w14:textId="77777777" w:rsidR="009535F2" w:rsidRPr="000177C6" w:rsidRDefault="009535F2" w:rsidP="006B3D7E">
            <w:pPr>
              <w:spacing w:after="120" w:line="276" w:lineRule="auto"/>
              <w:jc w:val="both"/>
              <w:rPr>
                <w:rFonts w:ascii="Trebuchet MS" w:hAnsi="Trebuchet MS"/>
                <w:sz w:val="22"/>
                <w:szCs w:val="22"/>
              </w:rPr>
            </w:pPr>
            <w:r w:rsidRPr="000177C6">
              <w:rPr>
                <w:rFonts w:ascii="Trebuchet MS" w:hAnsi="Trebuchet MS"/>
                <w:sz w:val="22"/>
                <w:szCs w:val="22"/>
              </w:rPr>
              <w:t>a) acte normative în vigoare ce vor fi modificate sau abrogate, ca urmare a intrării în vigoare a proiectului de act normativ;    </w:t>
            </w:r>
          </w:p>
          <w:p w14:paraId="79CEB847" w14:textId="166D00BC" w:rsidR="009535F2" w:rsidRPr="000177C6" w:rsidRDefault="009535F2" w:rsidP="006B3D7E">
            <w:pPr>
              <w:spacing w:after="120" w:line="276" w:lineRule="auto"/>
              <w:jc w:val="both"/>
              <w:rPr>
                <w:rFonts w:ascii="Trebuchet MS" w:hAnsi="Trebuchet MS"/>
                <w:sz w:val="22"/>
                <w:szCs w:val="22"/>
              </w:rPr>
            </w:pPr>
            <w:r w:rsidRPr="000177C6">
              <w:rPr>
                <w:rFonts w:ascii="Trebuchet MS" w:hAnsi="Trebuchet MS"/>
                <w:sz w:val="22"/>
                <w:szCs w:val="22"/>
              </w:rPr>
              <w:t>b) acte normative ce urmează a fi elaborate în vederea implementării noilor dispoziții.   </w:t>
            </w:r>
          </w:p>
        </w:tc>
        <w:tc>
          <w:tcPr>
            <w:tcW w:w="7363" w:type="dxa"/>
            <w:gridSpan w:val="6"/>
          </w:tcPr>
          <w:p w14:paraId="6C220BEC" w14:textId="6A8CB5F4" w:rsidR="0080489E" w:rsidRPr="000177C6" w:rsidRDefault="0080489E" w:rsidP="00AB518F">
            <w:pPr>
              <w:jc w:val="both"/>
              <w:rPr>
                <w:rFonts w:ascii="Trebuchet MS" w:hAnsi="Trebuchet MS"/>
                <w:sz w:val="22"/>
                <w:szCs w:val="22"/>
              </w:rPr>
            </w:pPr>
            <w:r w:rsidRPr="000177C6">
              <w:rPr>
                <w:rFonts w:ascii="Trebuchet MS" w:hAnsi="Trebuchet MS"/>
                <w:sz w:val="22"/>
                <w:szCs w:val="22"/>
              </w:rPr>
              <w:t xml:space="preserve">Prin proiectul de lege se aduc modificări: </w:t>
            </w:r>
          </w:p>
          <w:p w14:paraId="332D52BE" w14:textId="0F77FDC9" w:rsidR="0080489E" w:rsidRPr="000177C6" w:rsidRDefault="0080489E" w:rsidP="00AB518F">
            <w:pPr>
              <w:jc w:val="both"/>
              <w:rPr>
                <w:rFonts w:ascii="Trebuchet MS" w:hAnsi="Trebuchet MS"/>
                <w:sz w:val="22"/>
                <w:szCs w:val="22"/>
              </w:rPr>
            </w:pPr>
            <w:r w:rsidRPr="000177C6">
              <w:rPr>
                <w:rFonts w:ascii="Trebuchet MS" w:hAnsi="Trebuchet MS"/>
                <w:sz w:val="22"/>
                <w:szCs w:val="22"/>
              </w:rPr>
              <w:t>1. Legii nr.85/2014 privind procedurile de prevenire a insolvenţei şi de insolvenţă, publicată în Monitorul Oficial al României, nr.466 din 25 iunie 2014, cu modificările şi completările ulterioare;</w:t>
            </w:r>
          </w:p>
          <w:p w14:paraId="6B7B931B" w14:textId="14AA5480" w:rsidR="00AB518F" w:rsidRPr="000177C6" w:rsidRDefault="0080489E" w:rsidP="00AB518F">
            <w:pPr>
              <w:jc w:val="both"/>
              <w:rPr>
                <w:rFonts w:ascii="Trebuchet MS" w:hAnsi="Trebuchet MS"/>
                <w:sz w:val="22"/>
                <w:szCs w:val="22"/>
              </w:rPr>
            </w:pPr>
            <w:r w:rsidRPr="000177C6">
              <w:rPr>
                <w:rFonts w:ascii="Trebuchet MS" w:hAnsi="Trebuchet MS"/>
                <w:sz w:val="22"/>
                <w:szCs w:val="22"/>
              </w:rPr>
              <w:t>2</w:t>
            </w:r>
            <w:r w:rsidR="00AB518F" w:rsidRPr="000177C6">
              <w:rPr>
                <w:rFonts w:ascii="Trebuchet MS" w:hAnsi="Trebuchet MS"/>
                <w:sz w:val="22"/>
                <w:szCs w:val="22"/>
              </w:rPr>
              <w:t>.Ordonan</w:t>
            </w:r>
            <w:r w:rsidR="00BD665A" w:rsidRPr="000177C6">
              <w:rPr>
                <w:rFonts w:ascii="Trebuchet MS" w:hAnsi="Trebuchet MS"/>
                <w:sz w:val="22"/>
                <w:szCs w:val="22"/>
              </w:rPr>
              <w:t>tei</w:t>
            </w:r>
            <w:r w:rsidR="00AB518F" w:rsidRPr="000177C6">
              <w:rPr>
                <w:rFonts w:ascii="Trebuchet MS" w:hAnsi="Trebuchet MS"/>
                <w:sz w:val="22"/>
                <w:szCs w:val="22"/>
              </w:rPr>
              <w:t xml:space="preserve"> de urgenţă a Guvernului nr.86/2006 privind organizarea activității practicienilor în insolvenţă, </w:t>
            </w:r>
            <w:r w:rsidR="00AB518F" w:rsidRPr="000177C6">
              <w:rPr>
                <w:rStyle w:val="l5def2"/>
                <w:rFonts w:ascii="Trebuchet MS" w:hAnsi="Trebuchet MS"/>
                <w:color w:val="auto"/>
                <w:sz w:val="22"/>
                <w:szCs w:val="22"/>
              </w:rPr>
              <w:t>republicată în Monitorul Oficial al României, Partea I, nr. 724 din 13 octombrie 2011, cu modificările şi completările ulterioare;</w:t>
            </w:r>
          </w:p>
          <w:p w14:paraId="5653C7DC" w14:textId="2632BD8D" w:rsidR="009535F2" w:rsidRPr="000177C6" w:rsidRDefault="009535F2" w:rsidP="00BD665A">
            <w:pPr>
              <w:jc w:val="both"/>
              <w:rPr>
                <w:rFonts w:ascii="Trebuchet MS" w:hAnsi="Trebuchet MS"/>
                <w:iCs/>
                <w:strike/>
                <w:sz w:val="22"/>
                <w:szCs w:val="22"/>
              </w:rPr>
            </w:pPr>
          </w:p>
        </w:tc>
      </w:tr>
      <w:tr w:rsidR="0097114A" w:rsidRPr="000177C6" w14:paraId="438B8EF0" w14:textId="77777777" w:rsidTr="004B41CC">
        <w:tc>
          <w:tcPr>
            <w:tcW w:w="3797" w:type="dxa"/>
            <w:gridSpan w:val="2"/>
          </w:tcPr>
          <w:p w14:paraId="6447A256" w14:textId="77777777" w:rsidR="009535F2" w:rsidRPr="000177C6" w:rsidRDefault="009535F2" w:rsidP="006B3D7E">
            <w:pPr>
              <w:spacing w:after="120" w:line="276" w:lineRule="auto"/>
              <w:jc w:val="both"/>
              <w:rPr>
                <w:rFonts w:ascii="Trebuchet MS" w:hAnsi="Trebuchet MS"/>
                <w:sz w:val="22"/>
                <w:szCs w:val="22"/>
              </w:rPr>
            </w:pPr>
            <w:r w:rsidRPr="000177C6">
              <w:rPr>
                <w:rFonts w:ascii="Trebuchet MS" w:hAnsi="Trebuchet MS"/>
                <w:sz w:val="22"/>
                <w:szCs w:val="22"/>
              </w:rPr>
              <w:lastRenderedPageBreak/>
              <w:t>1</w:t>
            </w:r>
            <w:r w:rsidRPr="000177C6">
              <w:rPr>
                <w:rFonts w:ascii="Trebuchet MS" w:hAnsi="Trebuchet MS"/>
                <w:sz w:val="22"/>
                <w:szCs w:val="22"/>
                <w:vertAlign w:val="superscript"/>
              </w:rPr>
              <w:t>1</w:t>
            </w:r>
            <w:r w:rsidRPr="000177C6">
              <w:rPr>
                <w:rFonts w:ascii="Trebuchet MS" w:hAnsi="Trebuchet MS"/>
                <w:sz w:val="22"/>
                <w:szCs w:val="22"/>
              </w:rPr>
              <w:t>. Compatibilitatea proiectului de act normativ cu legislația în domeniul achizițiilor publice</w:t>
            </w:r>
          </w:p>
          <w:p w14:paraId="2B2B9FED" w14:textId="77777777" w:rsidR="009535F2" w:rsidRPr="000177C6" w:rsidRDefault="009535F2" w:rsidP="006B3D7E">
            <w:pPr>
              <w:spacing w:after="120" w:line="276" w:lineRule="auto"/>
              <w:jc w:val="both"/>
              <w:rPr>
                <w:rFonts w:ascii="Trebuchet MS" w:hAnsi="Trebuchet MS"/>
                <w:sz w:val="22"/>
                <w:szCs w:val="22"/>
              </w:rPr>
            </w:pPr>
          </w:p>
        </w:tc>
        <w:tc>
          <w:tcPr>
            <w:tcW w:w="7363" w:type="dxa"/>
            <w:gridSpan w:val="6"/>
          </w:tcPr>
          <w:p w14:paraId="5FB87C75" w14:textId="65787FAD" w:rsidR="009535F2" w:rsidRPr="000177C6" w:rsidRDefault="009535F2" w:rsidP="006B3D7E">
            <w:pPr>
              <w:spacing w:after="120" w:line="276" w:lineRule="auto"/>
              <w:jc w:val="both"/>
              <w:rPr>
                <w:rFonts w:ascii="Trebuchet MS" w:hAnsi="Trebuchet MS"/>
                <w:sz w:val="22"/>
                <w:szCs w:val="22"/>
              </w:rPr>
            </w:pPr>
          </w:p>
        </w:tc>
      </w:tr>
      <w:tr w:rsidR="0097114A" w:rsidRPr="000177C6" w14:paraId="58DCC20E" w14:textId="77777777" w:rsidTr="004B41CC">
        <w:tc>
          <w:tcPr>
            <w:tcW w:w="3797" w:type="dxa"/>
            <w:gridSpan w:val="2"/>
          </w:tcPr>
          <w:p w14:paraId="3C131668" w14:textId="135BD27F" w:rsidR="009535F2" w:rsidRPr="000177C6" w:rsidRDefault="009535F2" w:rsidP="006B3D7E">
            <w:pPr>
              <w:spacing w:after="120" w:line="276" w:lineRule="auto"/>
              <w:jc w:val="both"/>
              <w:rPr>
                <w:rFonts w:ascii="Trebuchet MS" w:hAnsi="Trebuchet MS"/>
                <w:sz w:val="22"/>
                <w:szCs w:val="22"/>
              </w:rPr>
            </w:pPr>
            <w:r w:rsidRPr="000177C6">
              <w:rPr>
                <w:rFonts w:ascii="Trebuchet MS" w:hAnsi="Trebuchet MS"/>
                <w:sz w:val="22"/>
                <w:szCs w:val="22"/>
              </w:rPr>
              <w:t>2. Conformitatea proiectului de act normativ cu legislația comunitară în cazul proiectelor ce transpun prevederi comunitare </w:t>
            </w:r>
          </w:p>
        </w:tc>
        <w:tc>
          <w:tcPr>
            <w:tcW w:w="7363" w:type="dxa"/>
            <w:gridSpan w:val="6"/>
          </w:tcPr>
          <w:p w14:paraId="434F6B86" w14:textId="5AC6ED22" w:rsidR="009535F2" w:rsidRPr="000177C6" w:rsidRDefault="009535F2" w:rsidP="006B3D7E">
            <w:pPr>
              <w:pStyle w:val="doc-ti"/>
              <w:spacing w:before="0" w:beforeAutospacing="0" w:after="120" w:afterAutospacing="0" w:line="276" w:lineRule="auto"/>
              <w:jc w:val="both"/>
              <w:rPr>
                <w:rFonts w:ascii="Trebuchet MS" w:hAnsi="Trebuchet MS"/>
                <w:sz w:val="22"/>
                <w:szCs w:val="22"/>
                <w:lang w:val="ro-RO"/>
              </w:rPr>
            </w:pPr>
          </w:p>
        </w:tc>
      </w:tr>
      <w:tr w:rsidR="0097114A" w:rsidRPr="000177C6" w14:paraId="731152AD" w14:textId="77777777" w:rsidTr="004B41CC">
        <w:tc>
          <w:tcPr>
            <w:tcW w:w="3797" w:type="dxa"/>
            <w:gridSpan w:val="2"/>
          </w:tcPr>
          <w:p w14:paraId="280D6CC7" w14:textId="5428A702" w:rsidR="009535F2" w:rsidRPr="000177C6" w:rsidRDefault="009535F2" w:rsidP="006B3D7E">
            <w:pPr>
              <w:spacing w:after="120" w:line="276" w:lineRule="auto"/>
              <w:jc w:val="both"/>
              <w:rPr>
                <w:rFonts w:ascii="Trebuchet MS" w:hAnsi="Trebuchet MS"/>
                <w:sz w:val="22"/>
                <w:szCs w:val="22"/>
              </w:rPr>
            </w:pPr>
            <w:r w:rsidRPr="000177C6">
              <w:rPr>
                <w:rFonts w:ascii="Trebuchet MS" w:hAnsi="Trebuchet MS"/>
                <w:sz w:val="22"/>
                <w:szCs w:val="22"/>
              </w:rPr>
              <w:t>3. Măsuri normative necesare aplicării directe a actelor norma</w:t>
            </w:r>
            <w:r w:rsidR="006B3D7E" w:rsidRPr="000177C6">
              <w:rPr>
                <w:rFonts w:ascii="Trebuchet MS" w:hAnsi="Trebuchet MS"/>
                <w:sz w:val="22"/>
                <w:szCs w:val="22"/>
              </w:rPr>
              <w:t>t</w:t>
            </w:r>
            <w:r w:rsidRPr="000177C6">
              <w:rPr>
                <w:rFonts w:ascii="Trebuchet MS" w:hAnsi="Trebuchet MS"/>
                <w:sz w:val="22"/>
                <w:szCs w:val="22"/>
              </w:rPr>
              <w:t>ive comunitare  </w:t>
            </w:r>
          </w:p>
        </w:tc>
        <w:tc>
          <w:tcPr>
            <w:tcW w:w="7363" w:type="dxa"/>
            <w:gridSpan w:val="6"/>
          </w:tcPr>
          <w:p w14:paraId="2612D208" w14:textId="2771F48E" w:rsidR="009535F2" w:rsidRPr="000177C6" w:rsidRDefault="00F6571C" w:rsidP="006B3D7E">
            <w:pPr>
              <w:spacing w:after="120" w:line="276" w:lineRule="auto"/>
              <w:jc w:val="both"/>
              <w:rPr>
                <w:rFonts w:ascii="Trebuchet MS" w:hAnsi="Trebuchet MS"/>
                <w:sz w:val="22"/>
                <w:szCs w:val="22"/>
              </w:rPr>
            </w:pPr>
            <w:r w:rsidRPr="000177C6">
              <w:rPr>
                <w:rFonts w:ascii="Trebuchet MS" w:hAnsi="Trebuchet MS"/>
                <w:sz w:val="22"/>
                <w:szCs w:val="22"/>
              </w:rPr>
              <w:t>.</w:t>
            </w:r>
          </w:p>
          <w:p w14:paraId="78FBE872" w14:textId="77777777" w:rsidR="009535F2" w:rsidRPr="000177C6" w:rsidRDefault="009535F2" w:rsidP="006B3D7E">
            <w:pPr>
              <w:spacing w:after="120" w:line="276" w:lineRule="auto"/>
              <w:jc w:val="both"/>
              <w:rPr>
                <w:rFonts w:ascii="Trebuchet MS" w:hAnsi="Trebuchet MS"/>
                <w:sz w:val="22"/>
                <w:szCs w:val="22"/>
              </w:rPr>
            </w:pPr>
          </w:p>
        </w:tc>
      </w:tr>
      <w:tr w:rsidR="0097114A" w:rsidRPr="000177C6" w14:paraId="44A50BEB" w14:textId="77777777" w:rsidTr="004B41CC">
        <w:tc>
          <w:tcPr>
            <w:tcW w:w="3797" w:type="dxa"/>
            <w:gridSpan w:val="2"/>
          </w:tcPr>
          <w:p w14:paraId="7A9D9B06" w14:textId="77777777" w:rsidR="009535F2" w:rsidRPr="000177C6" w:rsidRDefault="009535F2" w:rsidP="006B3D7E">
            <w:pPr>
              <w:spacing w:after="120" w:line="276" w:lineRule="auto"/>
              <w:jc w:val="both"/>
              <w:rPr>
                <w:rFonts w:ascii="Trebuchet MS" w:hAnsi="Trebuchet MS"/>
                <w:sz w:val="22"/>
                <w:szCs w:val="22"/>
              </w:rPr>
            </w:pPr>
            <w:r w:rsidRPr="000177C6">
              <w:rPr>
                <w:rFonts w:ascii="Trebuchet MS" w:hAnsi="Trebuchet MS"/>
                <w:sz w:val="22"/>
                <w:szCs w:val="22"/>
              </w:rPr>
              <w:t>4. Hotărâri ale Curții de Justiție a Uniunii Europene</w:t>
            </w:r>
          </w:p>
        </w:tc>
        <w:tc>
          <w:tcPr>
            <w:tcW w:w="7363" w:type="dxa"/>
            <w:gridSpan w:val="6"/>
          </w:tcPr>
          <w:p w14:paraId="0B512FD7" w14:textId="59BFA594" w:rsidR="009535F2" w:rsidRPr="000177C6" w:rsidRDefault="00F6571C" w:rsidP="006B3D7E">
            <w:pPr>
              <w:spacing w:after="120" w:line="276" w:lineRule="auto"/>
              <w:jc w:val="both"/>
              <w:rPr>
                <w:rFonts w:ascii="Trebuchet MS" w:hAnsi="Trebuchet MS"/>
                <w:sz w:val="22"/>
                <w:szCs w:val="22"/>
              </w:rPr>
            </w:pPr>
            <w:r w:rsidRPr="000177C6">
              <w:rPr>
                <w:rFonts w:ascii="Trebuchet MS" w:hAnsi="Trebuchet MS"/>
                <w:sz w:val="22"/>
                <w:szCs w:val="22"/>
              </w:rPr>
              <w:t>-</w:t>
            </w:r>
          </w:p>
        </w:tc>
      </w:tr>
      <w:tr w:rsidR="0097114A" w:rsidRPr="000177C6" w14:paraId="3E6BD906" w14:textId="77777777" w:rsidTr="004B41CC">
        <w:trPr>
          <w:trHeight w:val="841"/>
        </w:trPr>
        <w:tc>
          <w:tcPr>
            <w:tcW w:w="3797" w:type="dxa"/>
            <w:gridSpan w:val="2"/>
          </w:tcPr>
          <w:p w14:paraId="12751167" w14:textId="242EA223" w:rsidR="009535F2" w:rsidRPr="000177C6" w:rsidRDefault="009535F2" w:rsidP="006B3D7E">
            <w:pPr>
              <w:spacing w:after="120" w:line="276" w:lineRule="auto"/>
              <w:jc w:val="both"/>
              <w:rPr>
                <w:rFonts w:ascii="Trebuchet MS" w:hAnsi="Trebuchet MS"/>
                <w:sz w:val="22"/>
                <w:szCs w:val="22"/>
              </w:rPr>
            </w:pPr>
            <w:r w:rsidRPr="000177C6">
              <w:rPr>
                <w:rFonts w:ascii="Trebuchet MS" w:hAnsi="Trebuchet MS"/>
                <w:sz w:val="22"/>
                <w:szCs w:val="22"/>
              </w:rPr>
              <w:t>5. Alte acte normative și/sau documente internaționale din care decurg angajamente</w:t>
            </w:r>
          </w:p>
        </w:tc>
        <w:tc>
          <w:tcPr>
            <w:tcW w:w="7363" w:type="dxa"/>
            <w:gridSpan w:val="6"/>
          </w:tcPr>
          <w:p w14:paraId="3029609B" w14:textId="77777777" w:rsidR="009535F2" w:rsidRPr="000177C6" w:rsidRDefault="009535F2" w:rsidP="006B3D7E">
            <w:pPr>
              <w:tabs>
                <w:tab w:val="center" w:pos="0"/>
              </w:tabs>
              <w:spacing w:after="120" w:line="276" w:lineRule="auto"/>
              <w:ind w:right="23"/>
              <w:jc w:val="both"/>
              <w:rPr>
                <w:rFonts w:ascii="Trebuchet MS" w:hAnsi="Trebuchet MS"/>
                <w:sz w:val="22"/>
                <w:szCs w:val="22"/>
              </w:rPr>
            </w:pPr>
          </w:p>
        </w:tc>
      </w:tr>
      <w:tr w:rsidR="0097114A" w:rsidRPr="000177C6" w14:paraId="3E6F46F1" w14:textId="77777777" w:rsidTr="004B41CC">
        <w:tc>
          <w:tcPr>
            <w:tcW w:w="3797" w:type="dxa"/>
            <w:gridSpan w:val="2"/>
          </w:tcPr>
          <w:p w14:paraId="4A71964B" w14:textId="77777777" w:rsidR="009535F2" w:rsidRPr="000177C6" w:rsidRDefault="009535F2" w:rsidP="006B3D7E">
            <w:pPr>
              <w:spacing w:after="120" w:line="276" w:lineRule="auto"/>
              <w:jc w:val="both"/>
              <w:rPr>
                <w:rFonts w:ascii="Trebuchet MS" w:hAnsi="Trebuchet MS"/>
                <w:sz w:val="22"/>
                <w:szCs w:val="22"/>
              </w:rPr>
            </w:pPr>
            <w:r w:rsidRPr="000177C6">
              <w:rPr>
                <w:rFonts w:ascii="Trebuchet MS" w:hAnsi="Trebuchet MS"/>
                <w:sz w:val="22"/>
                <w:szCs w:val="22"/>
              </w:rPr>
              <w:t>6. Alte informații</w:t>
            </w:r>
          </w:p>
        </w:tc>
        <w:tc>
          <w:tcPr>
            <w:tcW w:w="7363" w:type="dxa"/>
            <w:gridSpan w:val="6"/>
          </w:tcPr>
          <w:p w14:paraId="029F904B" w14:textId="2331B1CF" w:rsidR="00C37C33" w:rsidRPr="000177C6" w:rsidRDefault="009535F2" w:rsidP="004B41CC">
            <w:pPr>
              <w:spacing w:after="120" w:line="276" w:lineRule="auto"/>
              <w:jc w:val="both"/>
              <w:rPr>
                <w:rFonts w:ascii="Trebuchet MS" w:hAnsi="Trebuchet MS"/>
                <w:sz w:val="22"/>
                <w:szCs w:val="22"/>
              </w:rPr>
            </w:pPr>
            <w:r w:rsidRPr="000177C6">
              <w:rPr>
                <w:rFonts w:ascii="Trebuchet MS" w:hAnsi="Trebuchet MS"/>
                <w:sz w:val="22"/>
                <w:szCs w:val="22"/>
              </w:rPr>
              <w:t>Nu este cazul</w:t>
            </w:r>
            <w:r w:rsidR="006B3D7E" w:rsidRPr="000177C6">
              <w:rPr>
                <w:rFonts w:ascii="Trebuchet MS" w:hAnsi="Trebuchet MS"/>
                <w:sz w:val="22"/>
                <w:szCs w:val="22"/>
              </w:rPr>
              <w:t>.</w:t>
            </w:r>
          </w:p>
        </w:tc>
      </w:tr>
      <w:tr w:rsidR="0097114A" w:rsidRPr="000177C6" w14:paraId="424C9BC2" w14:textId="77777777" w:rsidTr="004B41CC">
        <w:tc>
          <w:tcPr>
            <w:tcW w:w="11160" w:type="dxa"/>
            <w:gridSpan w:val="8"/>
          </w:tcPr>
          <w:p w14:paraId="25D25F0F" w14:textId="77777777" w:rsidR="009535F2" w:rsidRPr="000177C6" w:rsidRDefault="009535F2" w:rsidP="006B3D7E">
            <w:pPr>
              <w:spacing w:after="120" w:line="276" w:lineRule="auto"/>
              <w:jc w:val="center"/>
              <w:rPr>
                <w:rFonts w:ascii="Trebuchet MS" w:hAnsi="Trebuchet MS"/>
                <w:b/>
                <w:sz w:val="22"/>
                <w:szCs w:val="22"/>
              </w:rPr>
            </w:pPr>
            <w:r w:rsidRPr="000177C6">
              <w:rPr>
                <w:rFonts w:ascii="Trebuchet MS" w:hAnsi="Trebuchet MS"/>
                <w:b/>
                <w:sz w:val="22"/>
                <w:szCs w:val="22"/>
              </w:rPr>
              <w:t>Secțiunea a 6-a</w:t>
            </w:r>
          </w:p>
          <w:p w14:paraId="0C6964CC" w14:textId="420A60D5" w:rsidR="00C37C33" w:rsidRPr="000177C6" w:rsidRDefault="009535F2" w:rsidP="004B41CC">
            <w:pPr>
              <w:spacing w:after="120" w:line="276" w:lineRule="auto"/>
              <w:jc w:val="center"/>
              <w:rPr>
                <w:rFonts w:ascii="Trebuchet MS" w:hAnsi="Trebuchet MS"/>
                <w:b/>
                <w:sz w:val="22"/>
                <w:szCs w:val="22"/>
              </w:rPr>
            </w:pPr>
            <w:r w:rsidRPr="000177C6">
              <w:rPr>
                <w:rFonts w:ascii="Trebuchet MS" w:hAnsi="Trebuchet MS"/>
                <w:b/>
                <w:sz w:val="22"/>
                <w:szCs w:val="22"/>
              </w:rPr>
              <w:t>Consultările efectuate în vederea elaborării proiectului de act normativ</w:t>
            </w:r>
          </w:p>
        </w:tc>
      </w:tr>
      <w:tr w:rsidR="0097114A" w:rsidRPr="000177C6" w14:paraId="60A171EF" w14:textId="77777777" w:rsidTr="004B41CC">
        <w:tc>
          <w:tcPr>
            <w:tcW w:w="3797" w:type="dxa"/>
            <w:gridSpan w:val="2"/>
          </w:tcPr>
          <w:p w14:paraId="10003D6B" w14:textId="77777777" w:rsidR="009535F2" w:rsidRPr="000177C6" w:rsidRDefault="009535F2" w:rsidP="00A717C9">
            <w:pPr>
              <w:pStyle w:val="ListParagraph"/>
              <w:numPr>
                <w:ilvl w:val="0"/>
                <w:numId w:val="2"/>
              </w:numPr>
              <w:spacing w:after="120" w:line="276" w:lineRule="auto"/>
              <w:ind w:left="-41" w:firstLine="41"/>
              <w:jc w:val="both"/>
              <w:rPr>
                <w:rFonts w:ascii="Trebuchet MS" w:hAnsi="Trebuchet MS"/>
                <w:sz w:val="22"/>
                <w:szCs w:val="22"/>
              </w:rPr>
            </w:pPr>
            <w:r w:rsidRPr="000177C6">
              <w:rPr>
                <w:rFonts w:ascii="Trebuchet MS" w:hAnsi="Trebuchet MS"/>
                <w:sz w:val="22"/>
                <w:szCs w:val="22"/>
              </w:rPr>
              <w:t>Informații privind procesul de consultare cu organizații neguvernamentale, institute de cercetare și alte organisme implicate</w:t>
            </w:r>
          </w:p>
        </w:tc>
        <w:tc>
          <w:tcPr>
            <w:tcW w:w="7363" w:type="dxa"/>
            <w:gridSpan w:val="6"/>
          </w:tcPr>
          <w:p w14:paraId="77F08168" w14:textId="031464AC" w:rsidR="009535F2" w:rsidRPr="000177C6" w:rsidRDefault="009535F2" w:rsidP="006B3D7E">
            <w:pPr>
              <w:spacing w:after="120" w:line="276" w:lineRule="auto"/>
              <w:jc w:val="both"/>
              <w:rPr>
                <w:rFonts w:ascii="Trebuchet MS" w:hAnsi="Trebuchet MS"/>
                <w:sz w:val="22"/>
                <w:szCs w:val="22"/>
              </w:rPr>
            </w:pPr>
          </w:p>
        </w:tc>
      </w:tr>
      <w:tr w:rsidR="0097114A" w:rsidRPr="000177C6" w14:paraId="1D671B79" w14:textId="77777777" w:rsidTr="004B41CC">
        <w:tc>
          <w:tcPr>
            <w:tcW w:w="3797" w:type="dxa"/>
            <w:gridSpan w:val="2"/>
          </w:tcPr>
          <w:p w14:paraId="14A8F623" w14:textId="1325976B" w:rsidR="009535F2" w:rsidRPr="000177C6" w:rsidRDefault="009535F2" w:rsidP="006B3D7E">
            <w:pPr>
              <w:spacing w:after="120" w:line="276" w:lineRule="auto"/>
              <w:jc w:val="both"/>
              <w:rPr>
                <w:rFonts w:ascii="Trebuchet MS" w:hAnsi="Trebuchet MS"/>
                <w:sz w:val="22"/>
                <w:szCs w:val="22"/>
              </w:rPr>
            </w:pPr>
            <w:r w:rsidRPr="000177C6">
              <w:rPr>
                <w:rFonts w:ascii="Trebuchet MS" w:hAnsi="Trebuchet MS"/>
                <w:sz w:val="22"/>
                <w:szCs w:val="22"/>
              </w:rPr>
              <w:t>2. Fundamentarea alegerii organizațiilor cu care a avut loc consultarea, precum și a modului în care activitatea acestor organizații este legată de proiectul actului normativ</w:t>
            </w:r>
          </w:p>
        </w:tc>
        <w:tc>
          <w:tcPr>
            <w:tcW w:w="7363" w:type="dxa"/>
            <w:gridSpan w:val="6"/>
          </w:tcPr>
          <w:p w14:paraId="30F76193" w14:textId="7BCA2576" w:rsidR="009535F2" w:rsidRPr="000177C6" w:rsidRDefault="009535F2" w:rsidP="006B3D7E">
            <w:pPr>
              <w:spacing w:after="120" w:line="276" w:lineRule="auto"/>
              <w:jc w:val="both"/>
              <w:rPr>
                <w:rFonts w:ascii="Trebuchet MS" w:hAnsi="Trebuchet MS"/>
                <w:sz w:val="22"/>
                <w:szCs w:val="22"/>
              </w:rPr>
            </w:pPr>
          </w:p>
        </w:tc>
      </w:tr>
      <w:tr w:rsidR="0097114A" w:rsidRPr="000177C6" w14:paraId="6A07AF1D" w14:textId="77777777" w:rsidTr="004B41CC">
        <w:tc>
          <w:tcPr>
            <w:tcW w:w="3797" w:type="dxa"/>
            <w:gridSpan w:val="2"/>
          </w:tcPr>
          <w:p w14:paraId="6333C399" w14:textId="4D0D0401" w:rsidR="009535F2" w:rsidRPr="000177C6" w:rsidRDefault="009535F2" w:rsidP="00063552">
            <w:pPr>
              <w:spacing w:after="120" w:line="276" w:lineRule="auto"/>
              <w:jc w:val="both"/>
              <w:rPr>
                <w:rFonts w:ascii="Trebuchet MS" w:hAnsi="Trebuchet MS"/>
                <w:sz w:val="22"/>
                <w:szCs w:val="22"/>
              </w:rPr>
            </w:pPr>
            <w:r w:rsidRPr="000177C6">
              <w:rPr>
                <w:rFonts w:ascii="Trebuchet MS" w:hAnsi="Trebuchet MS"/>
                <w:sz w:val="22"/>
                <w:szCs w:val="22"/>
              </w:rPr>
              <w:t xml:space="preserve">3. Consultările organizate cu autoritățile administrației publice locale, în situația în care proiectul de act normativ are ca obiect activități ale acestor autorități, în condițiile Hotărârii Guvernului nr.521/2005 privind procedura de consultare a structurilor asociative ale autorităților administrației </w:t>
            </w:r>
            <w:r w:rsidRPr="000177C6">
              <w:rPr>
                <w:rFonts w:ascii="Trebuchet MS" w:hAnsi="Trebuchet MS"/>
                <w:sz w:val="22"/>
                <w:szCs w:val="22"/>
              </w:rPr>
              <w:lastRenderedPageBreak/>
              <w:t>publice locale la elaborarea proiectelor de acte normative</w:t>
            </w:r>
          </w:p>
        </w:tc>
        <w:tc>
          <w:tcPr>
            <w:tcW w:w="7363" w:type="dxa"/>
            <w:gridSpan w:val="6"/>
          </w:tcPr>
          <w:p w14:paraId="602FD0A9" w14:textId="77777777" w:rsidR="009535F2" w:rsidRPr="000177C6" w:rsidRDefault="009535F2" w:rsidP="006B3D7E">
            <w:pPr>
              <w:spacing w:after="120" w:line="276" w:lineRule="auto"/>
              <w:jc w:val="both"/>
              <w:rPr>
                <w:rFonts w:ascii="Trebuchet MS" w:hAnsi="Trebuchet MS"/>
                <w:sz w:val="22"/>
                <w:szCs w:val="22"/>
              </w:rPr>
            </w:pPr>
          </w:p>
          <w:p w14:paraId="2564D0DE" w14:textId="5FA94508" w:rsidR="009535F2" w:rsidRPr="000177C6" w:rsidRDefault="00F6571C" w:rsidP="006B3D7E">
            <w:pPr>
              <w:spacing w:after="120" w:line="276" w:lineRule="auto"/>
              <w:jc w:val="both"/>
              <w:rPr>
                <w:rFonts w:ascii="Trebuchet MS" w:hAnsi="Trebuchet MS"/>
                <w:sz w:val="22"/>
                <w:szCs w:val="22"/>
              </w:rPr>
            </w:pPr>
            <w:r w:rsidRPr="000177C6">
              <w:rPr>
                <w:rFonts w:ascii="Trebuchet MS" w:hAnsi="Trebuchet MS"/>
                <w:sz w:val="22"/>
                <w:szCs w:val="22"/>
              </w:rPr>
              <w:t>Nu este cazul.</w:t>
            </w:r>
          </w:p>
          <w:p w14:paraId="27AD9696" w14:textId="77777777" w:rsidR="009535F2" w:rsidRPr="000177C6" w:rsidRDefault="009535F2" w:rsidP="006B3D7E">
            <w:pPr>
              <w:spacing w:after="120" w:line="276" w:lineRule="auto"/>
              <w:jc w:val="both"/>
              <w:rPr>
                <w:rFonts w:ascii="Trebuchet MS" w:hAnsi="Trebuchet MS"/>
                <w:sz w:val="22"/>
                <w:szCs w:val="22"/>
              </w:rPr>
            </w:pPr>
          </w:p>
          <w:p w14:paraId="4976CC56" w14:textId="77777777" w:rsidR="009535F2" w:rsidRPr="000177C6" w:rsidRDefault="009535F2" w:rsidP="006B3D7E">
            <w:pPr>
              <w:spacing w:after="120" w:line="276" w:lineRule="auto"/>
              <w:jc w:val="both"/>
              <w:rPr>
                <w:rFonts w:ascii="Trebuchet MS" w:hAnsi="Trebuchet MS"/>
                <w:sz w:val="22"/>
                <w:szCs w:val="22"/>
              </w:rPr>
            </w:pPr>
          </w:p>
          <w:p w14:paraId="6D89E2E5" w14:textId="77777777" w:rsidR="009535F2" w:rsidRPr="000177C6" w:rsidRDefault="009535F2" w:rsidP="006B3D7E">
            <w:pPr>
              <w:spacing w:after="120" w:line="276" w:lineRule="auto"/>
              <w:jc w:val="both"/>
              <w:rPr>
                <w:rFonts w:ascii="Trebuchet MS" w:hAnsi="Trebuchet MS"/>
                <w:sz w:val="22"/>
                <w:szCs w:val="22"/>
              </w:rPr>
            </w:pPr>
          </w:p>
          <w:p w14:paraId="5DD25B5C" w14:textId="77777777" w:rsidR="009535F2" w:rsidRPr="000177C6" w:rsidRDefault="009535F2" w:rsidP="006B3D7E">
            <w:pPr>
              <w:spacing w:after="120" w:line="276" w:lineRule="auto"/>
              <w:jc w:val="both"/>
              <w:rPr>
                <w:rFonts w:ascii="Trebuchet MS" w:hAnsi="Trebuchet MS"/>
                <w:sz w:val="22"/>
                <w:szCs w:val="22"/>
              </w:rPr>
            </w:pPr>
          </w:p>
        </w:tc>
      </w:tr>
      <w:tr w:rsidR="0097114A" w:rsidRPr="000177C6" w14:paraId="64D2770C" w14:textId="77777777" w:rsidTr="004B41CC">
        <w:tc>
          <w:tcPr>
            <w:tcW w:w="3797" w:type="dxa"/>
            <w:gridSpan w:val="2"/>
          </w:tcPr>
          <w:p w14:paraId="7BEA9B11" w14:textId="054F6C53" w:rsidR="009535F2" w:rsidRPr="000177C6" w:rsidRDefault="009535F2" w:rsidP="006B3D7E">
            <w:pPr>
              <w:spacing w:after="120" w:line="276" w:lineRule="auto"/>
              <w:jc w:val="both"/>
              <w:rPr>
                <w:rFonts w:ascii="Trebuchet MS" w:hAnsi="Trebuchet MS"/>
                <w:sz w:val="22"/>
                <w:szCs w:val="22"/>
              </w:rPr>
            </w:pPr>
            <w:r w:rsidRPr="000177C6">
              <w:rPr>
                <w:rFonts w:ascii="Trebuchet MS" w:hAnsi="Trebuchet MS"/>
                <w:sz w:val="22"/>
                <w:szCs w:val="22"/>
              </w:rPr>
              <w:t>4. Consultările desfășurate în cadrul consiliilor interministeriale, în conformitate cu prevederile Hotărârii Guvernului nr.750/2005 privind constituirea consiliilor interministeriale permanente</w:t>
            </w:r>
          </w:p>
        </w:tc>
        <w:tc>
          <w:tcPr>
            <w:tcW w:w="7363" w:type="dxa"/>
            <w:gridSpan w:val="6"/>
          </w:tcPr>
          <w:p w14:paraId="724BE664" w14:textId="77777777" w:rsidR="009535F2" w:rsidRPr="000177C6" w:rsidRDefault="009535F2" w:rsidP="006B3D7E">
            <w:pPr>
              <w:spacing w:after="120" w:line="276" w:lineRule="auto"/>
              <w:jc w:val="both"/>
              <w:rPr>
                <w:rFonts w:ascii="Trebuchet MS" w:hAnsi="Trebuchet MS"/>
                <w:sz w:val="22"/>
                <w:szCs w:val="22"/>
              </w:rPr>
            </w:pPr>
            <w:r w:rsidRPr="000177C6">
              <w:rPr>
                <w:rFonts w:ascii="Trebuchet MS" w:hAnsi="Trebuchet MS"/>
                <w:sz w:val="22"/>
                <w:szCs w:val="22"/>
              </w:rPr>
              <w:t>Nu este cazul.</w:t>
            </w:r>
          </w:p>
        </w:tc>
      </w:tr>
      <w:tr w:rsidR="0097114A" w:rsidRPr="000177C6" w14:paraId="7F568DDB" w14:textId="77777777" w:rsidTr="004B41CC">
        <w:tc>
          <w:tcPr>
            <w:tcW w:w="3797" w:type="dxa"/>
            <w:gridSpan w:val="2"/>
          </w:tcPr>
          <w:p w14:paraId="792DF6C6" w14:textId="77777777" w:rsidR="009535F2" w:rsidRPr="000177C6" w:rsidRDefault="009535F2" w:rsidP="004B41CC">
            <w:pPr>
              <w:jc w:val="both"/>
              <w:rPr>
                <w:rFonts w:ascii="Trebuchet MS" w:hAnsi="Trebuchet MS"/>
                <w:sz w:val="22"/>
                <w:szCs w:val="22"/>
              </w:rPr>
            </w:pPr>
            <w:r w:rsidRPr="000177C6">
              <w:rPr>
                <w:rFonts w:ascii="Trebuchet MS" w:hAnsi="Trebuchet MS"/>
                <w:sz w:val="22"/>
                <w:szCs w:val="22"/>
              </w:rPr>
              <w:t>5. Informații privind avizarea de către:</w:t>
            </w:r>
          </w:p>
          <w:p w14:paraId="73610DF3" w14:textId="77777777" w:rsidR="009535F2" w:rsidRPr="000177C6" w:rsidRDefault="009535F2" w:rsidP="004B41CC">
            <w:pPr>
              <w:jc w:val="both"/>
              <w:rPr>
                <w:rFonts w:ascii="Trebuchet MS" w:hAnsi="Trebuchet MS"/>
                <w:sz w:val="22"/>
                <w:szCs w:val="22"/>
              </w:rPr>
            </w:pPr>
            <w:r w:rsidRPr="000177C6">
              <w:rPr>
                <w:rFonts w:ascii="Trebuchet MS" w:hAnsi="Trebuchet MS"/>
                <w:sz w:val="22"/>
                <w:szCs w:val="22"/>
              </w:rPr>
              <w:t>a) Consiliul Legislativ</w:t>
            </w:r>
          </w:p>
          <w:p w14:paraId="6D612593" w14:textId="77777777" w:rsidR="009535F2" w:rsidRPr="000177C6" w:rsidRDefault="009535F2" w:rsidP="004B41CC">
            <w:pPr>
              <w:jc w:val="both"/>
              <w:rPr>
                <w:rFonts w:ascii="Trebuchet MS" w:hAnsi="Trebuchet MS"/>
                <w:sz w:val="22"/>
                <w:szCs w:val="22"/>
              </w:rPr>
            </w:pPr>
            <w:r w:rsidRPr="000177C6">
              <w:rPr>
                <w:rFonts w:ascii="Trebuchet MS" w:hAnsi="Trebuchet MS"/>
                <w:sz w:val="22"/>
                <w:szCs w:val="22"/>
              </w:rPr>
              <w:t>b) Consiliul Suprem de Apărare a Țării</w:t>
            </w:r>
          </w:p>
          <w:p w14:paraId="42EB73CF" w14:textId="77777777" w:rsidR="009535F2" w:rsidRPr="000177C6" w:rsidRDefault="009535F2" w:rsidP="004B41CC">
            <w:pPr>
              <w:jc w:val="both"/>
              <w:rPr>
                <w:rFonts w:ascii="Trebuchet MS" w:hAnsi="Trebuchet MS"/>
                <w:sz w:val="22"/>
                <w:szCs w:val="22"/>
              </w:rPr>
            </w:pPr>
            <w:r w:rsidRPr="000177C6">
              <w:rPr>
                <w:rFonts w:ascii="Trebuchet MS" w:hAnsi="Trebuchet MS"/>
                <w:sz w:val="22"/>
                <w:szCs w:val="22"/>
              </w:rPr>
              <w:t>c) Consiliul Economic și Social</w:t>
            </w:r>
          </w:p>
          <w:p w14:paraId="5DC6AC55" w14:textId="77777777" w:rsidR="009535F2" w:rsidRPr="000177C6" w:rsidRDefault="009535F2" w:rsidP="004B41CC">
            <w:pPr>
              <w:jc w:val="both"/>
              <w:rPr>
                <w:rFonts w:ascii="Trebuchet MS" w:hAnsi="Trebuchet MS"/>
                <w:sz w:val="22"/>
                <w:szCs w:val="22"/>
              </w:rPr>
            </w:pPr>
            <w:r w:rsidRPr="000177C6">
              <w:rPr>
                <w:rFonts w:ascii="Trebuchet MS" w:hAnsi="Trebuchet MS"/>
                <w:sz w:val="22"/>
                <w:szCs w:val="22"/>
              </w:rPr>
              <w:t>d) Consiliul Concurenței</w:t>
            </w:r>
          </w:p>
          <w:p w14:paraId="61F30B8A" w14:textId="52FB70DC" w:rsidR="009535F2" w:rsidRPr="000177C6" w:rsidRDefault="009535F2" w:rsidP="004B41CC">
            <w:pPr>
              <w:jc w:val="both"/>
              <w:rPr>
                <w:rFonts w:ascii="Trebuchet MS" w:hAnsi="Trebuchet MS"/>
                <w:sz w:val="22"/>
                <w:szCs w:val="22"/>
              </w:rPr>
            </w:pPr>
            <w:r w:rsidRPr="000177C6">
              <w:rPr>
                <w:rFonts w:ascii="Trebuchet MS" w:hAnsi="Trebuchet MS"/>
                <w:sz w:val="22"/>
                <w:szCs w:val="22"/>
              </w:rPr>
              <w:t>e) Curtea de Conturi.</w:t>
            </w:r>
          </w:p>
        </w:tc>
        <w:tc>
          <w:tcPr>
            <w:tcW w:w="7363" w:type="dxa"/>
            <w:gridSpan w:val="6"/>
          </w:tcPr>
          <w:p w14:paraId="440E9AD4" w14:textId="77777777" w:rsidR="009535F2" w:rsidRPr="000177C6" w:rsidRDefault="009535F2" w:rsidP="006B3D7E">
            <w:pPr>
              <w:spacing w:after="120" w:line="276" w:lineRule="auto"/>
              <w:jc w:val="both"/>
              <w:rPr>
                <w:rFonts w:ascii="Trebuchet MS" w:hAnsi="Trebuchet MS"/>
                <w:sz w:val="22"/>
                <w:szCs w:val="22"/>
                <w:highlight w:val="yellow"/>
              </w:rPr>
            </w:pPr>
            <w:r w:rsidRPr="000177C6">
              <w:rPr>
                <w:rFonts w:ascii="Trebuchet MS" w:hAnsi="Trebuchet MS"/>
                <w:sz w:val="22"/>
                <w:szCs w:val="22"/>
              </w:rPr>
              <w:t>Proiectul necesită avizul</w:t>
            </w:r>
            <w:r w:rsidR="00861375" w:rsidRPr="000177C6">
              <w:rPr>
                <w:rFonts w:ascii="Trebuchet MS" w:hAnsi="Trebuchet MS"/>
                <w:sz w:val="22"/>
                <w:szCs w:val="22"/>
              </w:rPr>
              <w:t xml:space="preserve"> Consiliului Economic și Social și al </w:t>
            </w:r>
            <w:r w:rsidRPr="000177C6">
              <w:rPr>
                <w:rFonts w:ascii="Trebuchet MS" w:hAnsi="Trebuchet MS"/>
                <w:sz w:val="22"/>
                <w:szCs w:val="22"/>
              </w:rPr>
              <w:t>Consiliului Legislativ.</w:t>
            </w:r>
          </w:p>
        </w:tc>
      </w:tr>
      <w:tr w:rsidR="0097114A" w:rsidRPr="000177C6" w14:paraId="18A35F83" w14:textId="77777777" w:rsidTr="004B41CC">
        <w:trPr>
          <w:trHeight w:val="281"/>
        </w:trPr>
        <w:tc>
          <w:tcPr>
            <w:tcW w:w="3797" w:type="dxa"/>
            <w:gridSpan w:val="2"/>
          </w:tcPr>
          <w:p w14:paraId="368CF868" w14:textId="77777777" w:rsidR="009535F2" w:rsidRPr="000177C6" w:rsidRDefault="009535F2" w:rsidP="006B3D7E">
            <w:pPr>
              <w:spacing w:after="120" w:line="276" w:lineRule="auto"/>
              <w:jc w:val="both"/>
              <w:rPr>
                <w:rFonts w:ascii="Trebuchet MS" w:hAnsi="Trebuchet MS"/>
                <w:sz w:val="22"/>
                <w:szCs w:val="22"/>
              </w:rPr>
            </w:pPr>
            <w:r w:rsidRPr="000177C6">
              <w:rPr>
                <w:rFonts w:ascii="Trebuchet MS" w:hAnsi="Trebuchet MS"/>
                <w:sz w:val="22"/>
                <w:szCs w:val="22"/>
              </w:rPr>
              <w:t>6. Alte informații</w:t>
            </w:r>
          </w:p>
        </w:tc>
        <w:tc>
          <w:tcPr>
            <w:tcW w:w="7363" w:type="dxa"/>
            <w:gridSpan w:val="6"/>
          </w:tcPr>
          <w:p w14:paraId="59226C58" w14:textId="795C0028" w:rsidR="006B3D7E" w:rsidRPr="000177C6" w:rsidRDefault="009535F2" w:rsidP="006B3D7E">
            <w:pPr>
              <w:spacing w:after="120" w:line="276" w:lineRule="auto"/>
              <w:jc w:val="both"/>
              <w:rPr>
                <w:rFonts w:ascii="Trebuchet MS" w:hAnsi="Trebuchet MS"/>
                <w:sz w:val="22"/>
                <w:szCs w:val="22"/>
              </w:rPr>
            </w:pPr>
            <w:r w:rsidRPr="000177C6">
              <w:rPr>
                <w:rFonts w:ascii="Trebuchet MS" w:hAnsi="Trebuchet MS"/>
                <w:sz w:val="22"/>
                <w:szCs w:val="22"/>
              </w:rPr>
              <w:t>Nu este cazul</w:t>
            </w:r>
            <w:r w:rsidR="006B3D7E" w:rsidRPr="000177C6">
              <w:rPr>
                <w:rFonts w:ascii="Trebuchet MS" w:hAnsi="Trebuchet MS"/>
                <w:sz w:val="22"/>
                <w:szCs w:val="22"/>
              </w:rPr>
              <w:t>.</w:t>
            </w:r>
          </w:p>
        </w:tc>
      </w:tr>
      <w:tr w:rsidR="0097114A" w:rsidRPr="000177C6" w14:paraId="167D3E8E" w14:textId="77777777" w:rsidTr="004B41CC">
        <w:tc>
          <w:tcPr>
            <w:tcW w:w="11160" w:type="dxa"/>
            <w:gridSpan w:val="8"/>
          </w:tcPr>
          <w:p w14:paraId="19590FE7" w14:textId="77777777" w:rsidR="009535F2" w:rsidRPr="000177C6" w:rsidRDefault="009535F2" w:rsidP="006B3D7E">
            <w:pPr>
              <w:spacing w:after="120" w:line="276" w:lineRule="auto"/>
              <w:jc w:val="center"/>
              <w:rPr>
                <w:rFonts w:ascii="Trebuchet MS" w:hAnsi="Trebuchet MS"/>
                <w:b/>
                <w:sz w:val="22"/>
                <w:szCs w:val="22"/>
              </w:rPr>
            </w:pPr>
            <w:r w:rsidRPr="000177C6">
              <w:rPr>
                <w:rFonts w:ascii="Trebuchet MS" w:hAnsi="Trebuchet MS"/>
                <w:b/>
                <w:sz w:val="22"/>
                <w:szCs w:val="22"/>
              </w:rPr>
              <w:t>Secțiunea a 7-a</w:t>
            </w:r>
          </w:p>
          <w:p w14:paraId="59972542" w14:textId="5C9F877C" w:rsidR="009535F2" w:rsidRPr="000177C6" w:rsidRDefault="009535F2" w:rsidP="00D03D43">
            <w:pPr>
              <w:spacing w:after="120" w:line="276" w:lineRule="auto"/>
              <w:jc w:val="center"/>
              <w:rPr>
                <w:rFonts w:ascii="Trebuchet MS" w:hAnsi="Trebuchet MS"/>
                <w:b/>
                <w:sz w:val="22"/>
                <w:szCs w:val="22"/>
              </w:rPr>
            </w:pPr>
            <w:r w:rsidRPr="000177C6">
              <w:rPr>
                <w:rFonts w:ascii="Trebuchet MS" w:hAnsi="Trebuchet MS"/>
                <w:b/>
                <w:sz w:val="22"/>
                <w:szCs w:val="22"/>
              </w:rPr>
              <w:t>Activități de informare publică privind elaborarea și implementarea proiectului de act normativ</w:t>
            </w:r>
          </w:p>
        </w:tc>
      </w:tr>
      <w:tr w:rsidR="0097114A" w:rsidRPr="000177C6" w14:paraId="6492AAD8" w14:textId="77777777" w:rsidTr="004B41CC">
        <w:tc>
          <w:tcPr>
            <w:tcW w:w="3797" w:type="dxa"/>
            <w:gridSpan w:val="2"/>
          </w:tcPr>
          <w:p w14:paraId="5DD57E70" w14:textId="77777777" w:rsidR="009535F2" w:rsidRPr="000177C6" w:rsidRDefault="009535F2" w:rsidP="00A717C9">
            <w:pPr>
              <w:pStyle w:val="ListParagraph"/>
              <w:numPr>
                <w:ilvl w:val="0"/>
                <w:numId w:val="1"/>
              </w:numPr>
              <w:tabs>
                <w:tab w:val="left" w:pos="0"/>
              </w:tabs>
              <w:spacing w:after="120" w:line="276" w:lineRule="auto"/>
              <w:ind w:left="0" w:firstLine="0"/>
              <w:jc w:val="both"/>
              <w:rPr>
                <w:rFonts w:ascii="Trebuchet MS" w:hAnsi="Trebuchet MS"/>
                <w:sz w:val="22"/>
                <w:szCs w:val="22"/>
              </w:rPr>
            </w:pPr>
            <w:r w:rsidRPr="000177C6">
              <w:rPr>
                <w:rFonts w:ascii="Trebuchet MS" w:hAnsi="Trebuchet MS"/>
                <w:sz w:val="22"/>
                <w:szCs w:val="22"/>
              </w:rPr>
              <w:t>Informarea societății civile cu privire la necesitatea elaborării proiectului de act normativ</w:t>
            </w:r>
          </w:p>
        </w:tc>
        <w:tc>
          <w:tcPr>
            <w:tcW w:w="7363" w:type="dxa"/>
            <w:gridSpan w:val="6"/>
          </w:tcPr>
          <w:p w14:paraId="24EE49D1" w14:textId="0F0439E5" w:rsidR="009535F2" w:rsidRPr="000177C6" w:rsidRDefault="009535F2" w:rsidP="004B41CC">
            <w:pPr>
              <w:spacing w:after="120" w:line="276" w:lineRule="auto"/>
              <w:jc w:val="both"/>
              <w:rPr>
                <w:rFonts w:ascii="Trebuchet MS" w:hAnsi="Trebuchet MS"/>
                <w:sz w:val="22"/>
                <w:szCs w:val="22"/>
              </w:rPr>
            </w:pPr>
            <w:r w:rsidRPr="000177C6">
              <w:rPr>
                <w:rFonts w:ascii="Trebuchet MS" w:hAnsi="Trebuchet MS"/>
                <w:sz w:val="22"/>
                <w:szCs w:val="22"/>
              </w:rPr>
              <w:t>Textul a fost supus dezbaterii publice prin afișare pe site-ul Ministerului Justiției.</w:t>
            </w:r>
          </w:p>
        </w:tc>
      </w:tr>
      <w:tr w:rsidR="0097114A" w:rsidRPr="000177C6" w14:paraId="1FCB14D7" w14:textId="77777777" w:rsidTr="004B41CC">
        <w:trPr>
          <w:trHeight w:val="272"/>
        </w:trPr>
        <w:tc>
          <w:tcPr>
            <w:tcW w:w="3797" w:type="dxa"/>
            <w:gridSpan w:val="2"/>
          </w:tcPr>
          <w:p w14:paraId="48035D67" w14:textId="70B7D145" w:rsidR="009535F2" w:rsidRPr="000177C6" w:rsidRDefault="009535F2" w:rsidP="006B3D7E">
            <w:pPr>
              <w:tabs>
                <w:tab w:val="left" w:pos="432"/>
              </w:tabs>
              <w:spacing w:after="120" w:line="276" w:lineRule="auto"/>
              <w:jc w:val="both"/>
              <w:rPr>
                <w:rFonts w:ascii="Trebuchet MS" w:hAnsi="Trebuchet MS"/>
                <w:sz w:val="22"/>
                <w:szCs w:val="22"/>
              </w:rPr>
            </w:pPr>
            <w:r w:rsidRPr="000177C6">
              <w:rPr>
                <w:rFonts w:ascii="Trebuchet MS" w:hAnsi="Trebuchet MS"/>
                <w:sz w:val="22"/>
                <w:szCs w:val="22"/>
              </w:rPr>
              <w:t>2. Informarea societății civile cu privire la eventualul impact asupra mediului în urma implementării proiectului de act normativ, precum și efectele</w:t>
            </w:r>
            <w:r w:rsidR="00D03D43" w:rsidRPr="000177C6">
              <w:rPr>
                <w:rFonts w:ascii="Trebuchet MS" w:hAnsi="Trebuchet MS"/>
                <w:sz w:val="22"/>
                <w:szCs w:val="22"/>
              </w:rPr>
              <w:t xml:space="preserve"> </w:t>
            </w:r>
            <w:r w:rsidRPr="000177C6">
              <w:rPr>
                <w:rFonts w:ascii="Trebuchet MS" w:hAnsi="Trebuchet MS"/>
                <w:sz w:val="22"/>
                <w:szCs w:val="22"/>
              </w:rPr>
              <w:t>asupra sănătății și securității</w:t>
            </w:r>
            <w:r w:rsidR="00D03D43" w:rsidRPr="000177C6">
              <w:rPr>
                <w:rFonts w:ascii="Trebuchet MS" w:hAnsi="Trebuchet MS"/>
                <w:sz w:val="22"/>
                <w:szCs w:val="22"/>
              </w:rPr>
              <w:t xml:space="preserve"> </w:t>
            </w:r>
            <w:r w:rsidRPr="000177C6">
              <w:rPr>
                <w:rFonts w:ascii="Trebuchet MS" w:hAnsi="Trebuchet MS"/>
                <w:sz w:val="22"/>
                <w:szCs w:val="22"/>
              </w:rPr>
              <w:t>cetățenilor sau diversității biologice</w:t>
            </w:r>
          </w:p>
        </w:tc>
        <w:tc>
          <w:tcPr>
            <w:tcW w:w="7363" w:type="dxa"/>
            <w:gridSpan w:val="6"/>
          </w:tcPr>
          <w:p w14:paraId="38323F2F" w14:textId="3CA131E7" w:rsidR="009535F2" w:rsidRPr="000177C6" w:rsidRDefault="009535F2" w:rsidP="006B3D7E">
            <w:pPr>
              <w:spacing w:after="120" w:line="276" w:lineRule="auto"/>
              <w:jc w:val="both"/>
              <w:rPr>
                <w:rFonts w:ascii="Trebuchet MS" w:hAnsi="Trebuchet MS"/>
                <w:sz w:val="22"/>
                <w:szCs w:val="22"/>
              </w:rPr>
            </w:pPr>
            <w:r w:rsidRPr="000177C6">
              <w:rPr>
                <w:rFonts w:ascii="Trebuchet MS" w:hAnsi="Trebuchet MS"/>
                <w:sz w:val="22"/>
                <w:szCs w:val="22"/>
              </w:rPr>
              <w:t>Nu este cazul.</w:t>
            </w:r>
          </w:p>
          <w:p w14:paraId="7AAECC8E" w14:textId="77777777" w:rsidR="009535F2" w:rsidRPr="000177C6" w:rsidRDefault="009535F2" w:rsidP="006B3D7E">
            <w:pPr>
              <w:spacing w:after="120" w:line="276" w:lineRule="auto"/>
              <w:jc w:val="both"/>
              <w:rPr>
                <w:rFonts w:ascii="Trebuchet MS" w:hAnsi="Trebuchet MS"/>
                <w:sz w:val="22"/>
                <w:szCs w:val="22"/>
              </w:rPr>
            </w:pPr>
          </w:p>
          <w:p w14:paraId="18A8D39E" w14:textId="77777777" w:rsidR="009535F2" w:rsidRPr="000177C6" w:rsidRDefault="009535F2" w:rsidP="006B3D7E">
            <w:pPr>
              <w:spacing w:after="120" w:line="276" w:lineRule="auto"/>
              <w:jc w:val="both"/>
              <w:rPr>
                <w:rFonts w:ascii="Trebuchet MS" w:hAnsi="Trebuchet MS"/>
                <w:sz w:val="22"/>
                <w:szCs w:val="22"/>
              </w:rPr>
            </w:pPr>
          </w:p>
        </w:tc>
      </w:tr>
      <w:tr w:rsidR="0097114A" w:rsidRPr="000177C6" w14:paraId="2BF2677C" w14:textId="77777777" w:rsidTr="004B41CC">
        <w:trPr>
          <w:trHeight w:val="298"/>
        </w:trPr>
        <w:tc>
          <w:tcPr>
            <w:tcW w:w="3797" w:type="dxa"/>
            <w:gridSpan w:val="2"/>
          </w:tcPr>
          <w:p w14:paraId="4CEB37AC" w14:textId="77777777" w:rsidR="009535F2" w:rsidRPr="000177C6" w:rsidRDefault="009535F2" w:rsidP="006B3D7E">
            <w:pPr>
              <w:spacing w:after="120" w:line="276" w:lineRule="auto"/>
              <w:jc w:val="both"/>
              <w:rPr>
                <w:rFonts w:ascii="Trebuchet MS" w:hAnsi="Trebuchet MS"/>
                <w:sz w:val="22"/>
                <w:szCs w:val="22"/>
              </w:rPr>
            </w:pPr>
            <w:r w:rsidRPr="000177C6">
              <w:rPr>
                <w:rFonts w:ascii="Trebuchet MS" w:hAnsi="Trebuchet MS"/>
                <w:sz w:val="22"/>
                <w:szCs w:val="22"/>
              </w:rPr>
              <w:t>3. Alte informații</w:t>
            </w:r>
          </w:p>
        </w:tc>
        <w:tc>
          <w:tcPr>
            <w:tcW w:w="7363" w:type="dxa"/>
            <w:gridSpan w:val="6"/>
          </w:tcPr>
          <w:p w14:paraId="4B7D960E" w14:textId="66CF07B0" w:rsidR="006B3D7E" w:rsidRPr="000177C6" w:rsidRDefault="009535F2" w:rsidP="00D03D43">
            <w:pPr>
              <w:spacing w:after="120" w:line="276" w:lineRule="auto"/>
              <w:jc w:val="both"/>
              <w:rPr>
                <w:rFonts w:ascii="Trebuchet MS" w:hAnsi="Trebuchet MS"/>
                <w:sz w:val="22"/>
                <w:szCs w:val="22"/>
              </w:rPr>
            </w:pPr>
            <w:r w:rsidRPr="000177C6">
              <w:rPr>
                <w:rFonts w:ascii="Trebuchet MS" w:hAnsi="Trebuchet MS"/>
                <w:sz w:val="22"/>
                <w:szCs w:val="22"/>
              </w:rPr>
              <w:t>Nu este cazul</w:t>
            </w:r>
            <w:r w:rsidR="00F23AC8" w:rsidRPr="000177C6">
              <w:rPr>
                <w:rFonts w:ascii="Trebuchet MS" w:hAnsi="Trebuchet MS"/>
                <w:sz w:val="22"/>
                <w:szCs w:val="22"/>
              </w:rPr>
              <w:t>.</w:t>
            </w:r>
          </w:p>
        </w:tc>
      </w:tr>
      <w:tr w:rsidR="0097114A" w:rsidRPr="000177C6" w14:paraId="63835DF1" w14:textId="77777777" w:rsidTr="004B41CC">
        <w:trPr>
          <w:trHeight w:val="607"/>
        </w:trPr>
        <w:tc>
          <w:tcPr>
            <w:tcW w:w="11160" w:type="dxa"/>
            <w:gridSpan w:val="8"/>
          </w:tcPr>
          <w:p w14:paraId="6FB911BB" w14:textId="77777777" w:rsidR="009535F2" w:rsidRPr="000177C6" w:rsidRDefault="009535F2" w:rsidP="006B3D7E">
            <w:pPr>
              <w:jc w:val="center"/>
              <w:rPr>
                <w:rFonts w:ascii="Trebuchet MS" w:hAnsi="Trebuchet MS"/>
                <w:b/>
                <w:sz w:val="22"/>
                <w:szCs w:val="22"/>
              </w:rPr>
            </w:pPr>
            <w:r w:rsidRPr="000177C6">
              <w:rPr>
                <w:rFonts w:ascii="Trebuchet MS" w:hAnsi="Trebuchet MS"/>
                <w:b/>
                <w:sz w:val="22"/>
                <w:szCs w:val="22"/>
              </w:rPr>
              <w:t>Secțiunea a 8-a</w:t>
            </w:r>
          </w:p>
          <w:p w14:paraId="15A7DAD8" w14:textId="28A935E4" w:rsidR="006B3D7E" w:rsidRPr="000177C6" w:rsidRDefault="009535F2" w:rsidP="00115FCE">
            <w:pPr>
              <w:jc w:val="center"/>
              <w:rPr>
                <w:rFonts w:ascii="Trebuchet MS" w:hAnsi="Trebuchet MS"/>
                <w:b/>
                <w:sz w:val="22"/>
                <w:szCs w:val="22"/>
              </w:rPr>
            </w:pPr>
            <w:r w:rsidRPr="000177C6">
              <w:rPr>
                <w:rFonts w:ascii="Trebuchet MS" w:hAnsi="Trebuchet MS"/>
                <w:b/>
                <w:sz w:val="22"/>
                <w:szCs w:val="22"/>
              </w:rPr>
              <w:t>Măsuri de implementar</w:t>
            </w:r>
            <w:r w:rsidR="006B3D7E" w:rsidRPr="000177C6">
              <w:rPr>
                <w:rFonts w:ascii="Trebuchet MS" w:hAnsi="Trebuchet MS"/>
                <w:b/>
                <w:sz w:val="22"/>
                <w:szCs w:val="22"/>
              </w:rPr>
              <w:t>e</w:t>
            </w:r>
          </w:p>
        </w:tc>
      </w:tr>
      <w:tr w:rsidR="0097114A" w:rsidRPr="000177C6" w14:paraId="26E04495" w14:textId="77777777" w:rsidTr="004B41CC">
        <w:trPr>
          <w:trHeight w:val="800"/>
        </w:trPr>
        <w:tc>
          <w:tcPr>
            <w:tcW w:w="3797" w:type="dxa"/>
            <w:gridSpan w:val="2"/>
          </w:tcPr>
          <w:p w14:paraId="460E17F1" w14:textId="0ADF29CA" w:rsidR="009535F2" w:rsidRPr="000177C6" w:rsidRDefault="009535F2" w:rsidP="006B3D7E">
            <w:pPr>
              <w:spacing w:after="120" w:line="276" w:lineRule="auto"/>
              <w:jc w:val="both"/>
              <w:rPr>
                <w:rFonts w:ascii="Trebuchet MS" w:hAnsi="Trebuchet MS"/>
                <w:sz w:val="22"/>
                <w:szCs w:val="22"/>
              </w:rPr>
            </w:pPr>
            <w:r w:rsidRPr="000177C6">
              <w:rPr>
                <w:rFonts w:ascii="Trebuchet MS" w:hAnsi="Trebuchet MS"/>
                <w:sz w:val="22"/>
                <w:szCs w:val="22"/>
              </w:rPr>
              <w:t>1. Măsurile de punere în aplicare a proiectului de act normativ de către autoritățile administrației publice centrale și/sau locale – înființarea unor noi organisme sau extinderea competențelor instituțiilor existente</w:t>
            </w:r>
            <w:r w:rsidR="00604B9D" w:rsidRPr="000177C6">
              <w:rPr>
                <w:rFonts w:ascii="Trebuchet MS" w:hAnsi="Trebuchet MS"/>
                <w:sz w:val="22"/>
                <w:szCs w:val="22"/>
              </w:rPr>
              <w:t>.</w:t>
            </w:r>
          </w:p>
        </w:tc>
        <w:tc>
          <w:tcPr>
            <w:tcW w:w="7363" w:type="dxa"/>
            <w:gridSpan w:val="6"/>
          </w:tcPr>
          <w:p w14:paraId="25B955B0" w14:textId="77777777" w:rsidR="009535F2" w:rsidRPr="000177C6" w:rsidRDefault="009535F2" w:rsidP="006B3D7E">
            <w:pPr>
              <w:spacing w:after="120" w:line="276" w:lineRule="auto"/>
              <w:jc w:val="both"/>
              <w:rPr>
                <w:rFonts w:ascii="Trebuchet MS" w:hAnsi="Trebuchet MS"/>
                <w:sz w:val="22"/>
                <w:szCs w:val="22"/>
              </w:rPr>
            </w:pPr>
          </w:p>
          <w:p w14:paraId="5219124F" w14:textId="77777777" w:rsidR="009535F2" w:rsidRPr="000177C6" w:rsidRDefault="009535F2" w:rsidP="006B3D7E">
            <w:pPr>
              <w:spacing w:after="120" w:line="276" w:lineRule="auto"/>
              <w:jc w:val="both"/>
              <w:rPr>
                <w:rFonts w:ascii="Trebuchet MS" w:hAnsi="Trebuchet MS"/>
                <w:sz w:val="22"/>
                <w:szCs w:val="22"/>
              </w:rPr>
            </w:pPr>
          </w:p>
        </w:tc>
      </w:tr>
      <w:tr w:rsidR="0097114A" w:rsidRPr="000177C6" w14:paraId="37FA2B78" w14:textId="77777777" w:rsidTr="004B41CC">
        <w:tc>
          <w:tcPr>
            <w:tcW w:w="3797" w:type="dxa"/>
            <w:gridSpan w:val="2"/>
          </w:tcPr>
          <w:p w14:paraId="04B3C07B" w14:textId="77777777" w:rsidR="009535F2" w:rsidRPr="000177C6" w:rsidRDefault="009535F2" w:rsidP="006B3D7E">
            <w:pPr>
              <w:spacing w:after="120" w:line="276" w:lineRule="auto"/>
              <w:jc w:val="both"/>
              <w:rPr>
                <w:rFonts w:ascii="Trebuchet MS" w:hAnsi="Trebuchet MS"/>
                <w:sz w:val="22"/>
                <w:szCs w:val="22"/>
              </w:rPr>
            </w:pPr>
            <w:r w:rsidRPr="000177C6">
              <w:rPr>
                <w:rFonts w:ascii="Trebuchet MS" w:hAnsi="Trebuchet MS"/>
                <w:sz w:val="22"/>
                <w:szCs w:val="22"/>
              </w:rPr>
              <w:t>2. Alte informații</w:t>
            </w:r>
          </w:p>
        </w:tc>
        <w:tc>
          <w:tcPr>
            <w:tcW w:w="7363" w:type="dxa"/>
            <w:gridSpan w:val="6"/>
          </w:tcPr>
          <w:p w14:paraId="7EEBD292" w14:textId="77777777" w:rsidR="009535F2" w:rsidRPr="000177C6" w:rsidRDefault="009535F2" w:rsidP="006B3D7E">
            <w:pPr>
              <w:spacing w:after="120" w:line="276" w:lineRule="auto"/>
              <w:jc w:val="both"/>
              <w:rPr>
                <w:rFonts w:ascii="Trebuchet MS" w:hAnsi="Trebuchet MS"/>
                <w:sz w:val="22"/>
                <w:szCs w:val="22"/>
              </w:rPr>
            </w:pPr>
            <w:r w:rsidRPr="000177C6">
              <w:rPr>
                <w:rFonts w:ascii="Trebuchet MS" w:hAnsi="Trebuchet MS"/>
                <w:sz w:val="22"/>
                <w:szCs w:val="22"/>
              </w:rPr>
              <w:t>Nu este cazul.</w:t>
            </w:r>
          </w:p>
        </w:tc>
      </w:tr>
    </w:tbl>
    <w:p w14:paraId="542A1D9D" w14:textId="77777777" w:rsidR="007B6371" w:rsidRDefault="007B6371" w:rsidP="007B6371">
      <w:pPr>
        <w:spacing w:after="120" w:line="276" w:lineRule="auto"/>
        <w:jc w:val="both"/>
        <w:rPr>
          <w:rFonts w:ascii="Trebuchet MS" w:hAnsi="Trebuchet MS"/>
          <w:sz w:val="22"/>
          <w:szCs w:val="22"/>
        </w:rPr>
      </w:pPr>
    </w:p>
    <w:p w14:paraId="3F4843F8" w14:textId="72B2E5E3" w:rsidR="00EB6338" w:rsidRPr="000177C6" w:rsidRDefault="00AB2B32" w:rsidP="007B6371">
      <w:pPr>
        <w:spacing w:after="120" w:line="276" w:lineRule="auto"/>
        <w:jc w:val="both"/>
        <w:rPr>
          <w:rFonts w:ascii="Trebuchet MS" w:hAnsi="Trebuchet MS"/>
          <w:b/>
          <w:i/>
          <w:sz w:val="22"/>
          <w:szCs w:val="22"/>
        </w:rPr>
      </w:pPr>
      <w:r w:rsidRPr="000177C6">
        <w:rPr>
          <w:rFonts w:ascii="Trebuchet MS" w:hAnsi="Trebuchet MS"/>
          <w:sz w:val="22"/>
          <w:szCs w:val="22"/>
        </w:rPr>
        <w:lastRenderedPageBreak/>
        <w:t>Fa</w:t>
      </w:r>
      <w:r w:rsidR="007A0CED" w:rsidRPr="000177C6">
        <w:rPr>
          <w:rFonts w:ascii="Trebuchet MS" w:hAnsi="Trebuchet MS"/>
          <w:sz w:val="22"/>
          <w:szCs w:val="22"/>
        </w:rPr>
        <w:t>ț</w:t>
      </w:r>
      <w:r w:rsidRPr="000177C6">
        <w:rPr>
          <w:rFonts w:ascii="Trebuchet MS" w:hAnsi="Trebuchet MS"/>
          <w:sz w:val="22"/>
          <w:szCs w:val="22"/>
        </w:rPr>
        <w:t>ă de cele prezentate, a fost elaborat</w:t>
      </w:r>
      <w:r w:rsidR="005806D2" w:rsidRPr="000177C6">
        <w:rPr>
          <w:rFonts w:ascii="Trebuchet MS" w:hAnsi="Trebuchet MS"/>
          <w:sz w:val="22"/>
          <w:szCs w:val="22"/>
        </w:rPr>
        <w:t xml:space="preserve"> </w:t>
      </w:r>
      <w:r w:rsidR="0075409D" w:rsidRPr="000177C6">
        <w:rPr>
          <w:rFonts w:ascii="Trebuchet MS" w:hAnsi="Trebuchet MS"/>
          <w:sz w:val="22"/>
          <w:szCs w:val="22"/>
        </w:rPr>
        <w:t xml:space="preserve">prezentul </w:t>
      </w:r>
      <w:r w:rsidR="0075409D" w:rsidRPr="000177C6">
        <w:rPr>
          <w:rFonts w:ascii="Trebuchet MS" w:hAnsi="Trebuchet MS"/>
          <w:b/>
          <w:i/>
          <w:sz w:val="22"/>
          <w:szCs w:val="22"/>
        </w:rPr>
        <w:t>proiect de</w:t>
      </w:r>
      <w:r w:rsidR="00AF54AB" w:rsidRPr="000177C6">
        <w:rPr>
          <w:rFonts w:ascii="Trebuchet MS" w:hAnsi="Trebuchet MS"/>
          <w:sz w:val="22"/>
          <w:szCs w:val="22"/>
        </w:rPr>
        <w:t xml:space="preserve"> </w:t>
      </w:r>
      <w:r w:rsidR="005806D2" w:rsidRPr="000177C6">
        <w:rPr>
          <w:rFonts w:ascii="Trebuchet MS" w:hAnsi="Trebuchet MS"/>
          <w:b/>
          <w:i/>
          <w:sz w:val="22"/>
          <w:szCs w:val="22"/>
        </w:rPr>
        <w:t>lege,</w:t>
      </w:r>
      <w:r w:rsidR="005806D2" w:rsidRPr="000177C6">
        <w:rPr>
          <w:rFonts w:ascii="Trebuchet MS" w:hAnsi="Trebuchet MS"/>
          <w:sz w:val="22"/>
          <w:szCs w:val="22"/>
        </w:rPr>
        <w:t xml:space="preserve"> </w:t>
      </w:r>
      <w:r w:rsidRPr="000177C6">
        <w:rPr>
          <w:rFonts w:ascii="Trebuchet MS" w:hAnsi="Trebuchet MS"/>
          <w:sz w:val="22"/>
          <w:szCs w:val="22"/>
        </w:rPr>
        <w:t>pe care</w:t>
      </w:r>
      <w:r w:rsidR="00226669" w:rsidRPr="000177C6">
        <w:rPr>
          <w:rFonts w:ascii="Trebuchet MS" w:hAnsi="Trebuchet MS"/>
          <w:sz w:val="22"/>
          <w:szCs w:val="22"/>
        </w:rPr>
        <w:t xml:space="preserve"> </w:t>
      </w:r>
      <w:r w:rsidR="0075409D" w:rsidRPr="000177C6">
        <w:rPr>
          <w:rFonts w:ascii="Trebuchet MS" w:hAnsi="Trebuchet MS"/>
          <w:sz w:val="22"/>
          <w:szCs w:val="22"/>
        </w:rPr>
        <w:t>îl</w:t>
      </w:r>
      <w:r w:rsidR="00EF6B49" w:rsidRPr="000177C6">
        <w:rPr>
          <w:rFonts w:ascii="Trebuchet MS" w:hAnsi="Trebuchet MS"/>
          <w:sz w:val="22"/>
          <w:szCs w:val="22"/>
        </w:rPr>
        <w:t xml:space="preserve"> </w:t>
      </w:r>
      <w:r w:rsidR="00226669" w:rsidRPr="000177C6">
        <w:rPr>
          <w:rFonts w:ascii="Trebuchet MS" w:hAnsi="Trebuchet MS"/>
          <w:sz w:val="22"/>
          <w:szCs w:val="22"/>
        </w:rPr>
        <w:t xml:space="preserve">supunem Guvernului spre </w:t>
      </w:r>
      <w:r w:rsidR="00860E10" w:rsidRPr="000177C6">
        <w:rPr>
          <w:rFonts w:ascii="Trebuchet MS" w:hAnsi="Trebuchet MS"/>
          <w:sz w:val="22"/>
          <w:szCs w:val="22"/>
        </w:rPr>
        <w:t>aprobare</w:t>
      </w:r>
      <w:r w:rsidRPr="000177C6">
        <w:rPr>
          <w:rFonts w:ascii="Trebuchet MS" w:hAnsi="Trebuchet MS"/>
          <w:sz w:val="22"/>
          <w:szCs w:val="22"/>
        </w:rPr>
        <w:t>.</w:t>
      </w:r>
    </w:p>
    <w:p w14:paraId="52644833" w14:textId="77777777" w:rsidR="0075669B" w:rsidRPr="000177C6" w:rsidRDefault="0075669B" w:rsidP="006B3D7E">
      <w:pPr>
        <w:spacing w:after="120" w:line="276" w:lineRule="auto"/>
        <w:ind w:left="4248" w:hanging="3843"/>
        <w:jc w:val="center"/>
        <w:rPr>
          <w:rFonts w:ascii="Trebuchet MS" w:hAnsi="Trebuchet MS"/>
          <w:b/>
          <w:sz w:val="22"/>
          <w:szCs w:val="22"/>
        </w:rPr>
      </w:pPr>
    </w:p>
    <w:p w14:paraId="2214085A" w14:textId="77777777" w:rsidR="00752D35" w:rsidRPr="000177C6" w:rsidRDefault="00EF7EF4" w:rsidP="0098117B">
      <w:pPr>
        <w:spacing w:after="120" w:line="276" w:lineRule="auto"/>
        <w:rPr>
          <w:rFonts w:ascii="Trebuchet MS" w:hAnsi="Trebuchet MS"/>
          <w:b/>
          <w:sz w:val="22"/>
          <w:szCs w:val="22"/>
        </w:rPr>
      </w:pPr>
      <w:r w:rsidRPr="000177C6">
        <w:rPr>
          <w:rFonts w:ascii="Trebuchet MS" w:hAnsi="Trebuchet MS"/>
          <w:b/>
          <w:sz w:val="22"/>
          <w:szCs w:val="22"/>
        </w:rPr>
        <w:t xml:space="preserve">      </w:t>
      </w:r>
    </w:p>
    <w:p w14:paraId="75912D5F" w14:textId="75020838" w:rsidR="00752D35" w:rsidRDefault="007B6371" w:rsidP="00752D35">
      <w:pPr>
        <w:spacing w:after="120" w:line="276" w:lineRule="auto"/>
        <w:jc w:val="center"/>
        <w:rPr>
          <w:rFonts w:ascii="Trebuchet MS" w:hAnsi="Trebuchet MS"/>
          <w:b/>
          <w:sz w:val="22"/>
          <w:szCs w:val="22"/>
        </w:rPr>
      </w:pPr>
      <w:r>
        <w:rPr>
          <w:rFonts w:ascii="Trebuchet MS" w:hAnsi="Trebuchet MS"/>
          <w:b/>
          <w:sz w:val="22"/>
          <w:szCs w:val="22"/>
        </w:rPr>
        <w:t>Radu MARINESCU</w:t>
      </w:r>
    </w:p>
    <w:p w14:paraId="6A023B89" w14:textId="77777777" w:rsidR="007B6371" w:rsidRPr="000177C6" w:rsidRDefault="007B6371" w:rsidP="00752D35">
      <w:pPr>
        <w:spacing w:after="120" w:line="276" w:lineRule="auto"/>
        <w:jc w:val="center"/>
        <w:rPr>
          <w:rFonts w:ascii="Trebuchet MS" w:hAnsi="Trebuchet MS"/>
          <w:b/>
          <w:sz w:val="22"/>
          <w:szCs w:val="22"/>
        </w:rPr>
      </w:pPr>
      <w:bookmarkStart w:id="1" w:name="_GoBack"/>
      <w:bookmarkEnd w:id="1"/>
    </w:p>
    <w:p w14:paraId="5D869D0E" w14:textId="2E96F993" w:rsidR="00752D35" w:rsidRDefault="00752D35" w:rsidP="00752D35">
      <w:pPr>
        <w:spacing w:after="120" w:line="276" w:lineRule="auto"/>
        <w:jc w:val="center"/>
        <w:rPr>
          <w:rFonts w:ascii="Trebuchet MS" w:hAnsi="Trebuchet MS"/>
          <w:b/>
          <w:sz w:val="22"/>
          <w:szCs w:val="22"/>
        </w:rPr>
      </w:pPr>
      <w:r w:rsidRPr="000177C6">
        <w:rPr>
          <w:rFonts w:ascii="Trebuchet MS" w:hAnsi="Trebuchet MS"/>
          <w:b/>
          <w:sz w:val="22"/>
          <w:szCs w:val="22"/>
        </w:rPr>
        <w:t xml:space="preserve">     Ministrul Justiției</w:t>
      </w:r>
    </w:p>
    <w:p w14:paraId="5A9319F1" w14:textId="77777777" w:rsidR="007B6371" w:rsidRPr="000177C6" w:rsidRDefault="007B6371" w:rsidP="00752D35">
      <w:pPr>
        <w:spacing w:after="120" w:line="276" w:lineRule="auto"/>
        <w:jc w:val="center"/>
        <w:rPr>
          <w:rFonts w:ascii="Trebuchet MS" w:hAnsi="Trebuchet MS"/>
          <w:b/>
          <w:sz w:val="22"/>
          <w:szCs w:val="22"/>
        </w:rPr>
      </w:pPr>
    </w:p>
    <w:p w14:paraId="1044128E" w14:textId="77777777" w:rsidR="00752D35" w:rsidRPr="000177C6" w:rsidRDefault="00752D35" w:rsidP="00752D35">
      <w:pPr>
        <w:spacing w:after="120" w:line="276" w:lineRule="auto"/>
        <w:ind w:left="-180" w:right="-830"/>
        <w:jc w:val="center"/>
        <w:rPr>
          <w:rFonts w:ascii="Trebuchet MS" w:hAnsi="Trebuchet MS" w:cs="Arial"/>
          <w:b/>
          <w:sz w:val="22"/>
          <w:szCs w:val="22"/>
          <w:u w:val="single"/>
        </w:rPr>
      </w:pPr>
    </w:p>
    <w:p w14:paraId="1E889DB7" w14:textId="77777777" w:rsidR="00752D35" w:rsidRPr="000177C6" w:rsidRDefault="00752D35" w:rsidP="00752D35">
      <w:pPr>
        <w:autoSpaceDE w:val="0"/>
        <w:autoSpaceDN w:val="0"/>
        <w:adjustRightInd w:val="0"/>
        <w:spacing w:after="120" w:line="276" w:lineRule="auto"/>
        <w:ind w:left="-180" w:right="-830"/>
        <w:jc w:val="center"/>
        <w:rPr>
          <w:rFonts w:ascii="Trebuchet MS" w:hAnsi="Trebuchet MS" w:cs="Arial"/>
          <w:b/>
          <w:sz w:val="22"/>
          <w:szCs w:val="22"/>
          <w:u w:val="single"/>
        </w:rPr>
      </w:pPr>
      <w:r w:rsidRPr="000177C6">
        <w:rPr>
          <w:rFonts w:ascii="Trebuchet MS" w:hAnsi="Trebuchet MS" w:cs="Arial"/>
          <w:b/>
          <w:sz w:val="22"/>
          <w:szCs w:val="22"/>
          <w:u w:val="single"/>
        </w:rPr>
        <w:t>Avizăm favorabil:</w:t>
      </w:r>
    </w:p>
    <w:p w14:paraId="68AFEC76" w14:textId="3FD9F29A" w:rsidR="00752D35" w:rsidRDefault="00752D35" w:rsidP="00752D35">
      <w:pPr>
        <w:autoSpaceDE w:val="0"/>
        <w:autoSpaceDN w:val="0"/>
        <w:adjustRightInd w:val="0"/>
        <w:spacing w:after="120" w:line="276" w:lineRule="auto"/>
        <w:ind w:left="-180" w:right="-830"/>
        <w:jc w:val="center"/>
        <w:rPr>
          <w:rFonts w:ascii="Trebuchet MS" w:hAnsi="Trebuchet MS" w:cs="Arial"/>
          <w:b/>
          <w:sz w:val="22"/>
          <w:szCs w:val="22"/>
        </w:rPr>
      </w:pPr>
    </w:p>
    <w:p w14:paraId="273CCEB8" w14:textId="77777777" w:rsidR="004D471F" w:rsidRPr="000177C6" w:rsidRDefault="004D471F" w:rsidP="00752D35">
      <w:pPr>
        <w:autoSpaceDE w:val="0"/>
        <w:autoSpaceDN w:val="0"/>
        <w:adjustRightInd w:val="0"/>
        <w:spacing w:after="120" w:line="276" w:lineRule="auto"/>
        <w:ind w:left="-180" w:right="-830"/>
        <w:jc w:val="center"/>
        <w:rPr>
          <w:rFonts w:ascii="Trebuchet MS" w:hAnsi="Trebuchet MS" w:cs="Arial"/>
          <w:b/>
          <w:sz w:val="22"/>
          <w:szCs w:val="22"/>
        </w:rPr>
      </w:pPr>
    </w:p>
    <w:tbl>
      <w:tblPr>
        <w:tblStyle w:val="TableGrid"/>
        <w:tblW w:w="11343" w:type="dxa"/>
        <w:tblInd w:w="-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7"/>
        <w:gridCol w:w="7796"/>
      </w:tblGrid>
      <w:tr w:rsidR="004D471F" w:rsidRPr="004D471F" w14:paraId="5A6FB668" w14:textId="77777777" w:rsidTr="000E7EA2">
        <w:tc>
          <w:tcPr>
            <w:tcW w:w="3547" w:type="dxa"/>
          </w:tcPr>
          <w:p w14:paraId="78401021" w14:textId="00E728BB" w:rsidR="004D471F" w:rsidRPr="004D471F" w:rsidRDefault="004D471F" w:rsidP="004D471F">
            <w:pPr>
              <w:autoSpaceDE w:val="0"/>
              <w:autoSpaceDN w:val="0"/>
              <w:adjustRightInd w:val="0"/>
              <w:spacing w:after="120" w:line="276" w:lineRule="auto"/>
              <w:ind w:right="-830"/>
              <w:jc w:val="center"/>
              <w:rPr>
                <w:rFonts w:ascii="Trebuchet MS" w:hAnsi="Trebuchet MS"/>
                <w:b/>
                <w:sz w:val="22"/>
                <w:szCs w:val="22"/>
              </w:rPr>
            </w:pPr>
            <w:proofErr w:type="spellStart"/>
            <w:r w:rsidRPr="004D471F">
              <w:rPr>
                <w:rFonts w:ascii="Trebuchet MS" w:hAnsi="Trebuchet MS"/>
                <w:b/>
                <w:sz w:val="22"/>
                <w:szCs w:val="22"/>
              </w:rPr>
              <w:t>Tánczos</w:t>
            </w:r>
            <w:proofErr w:type="spellEnd"/>
            <w:r w:rsidRPr="004D471F">
              <w:rPr>
                <w:rFonts w:ascii="Trebuchet MS" w:hAnsi="Trebuchet MS"/>
                <w:b/>
                <w:sz w:val="22"/>
                <w:szCs w:val="22"/>
              </w:rPr>
              <w:t xml:space="preserve"> </w:t>
            </w:r>
            <w:r w:rsidR="00113078">
              <w:rPr>
                <w:rFonts w:ascii="Trebuchet MS" w:hAnsi="Trebuchet MS"/>
                <w:b/>
                <w:sz w:val="22"/>
                <w:szCs w:val="22"/>
              </w:rPr>
              <w:t>BARNA</w:t>
            </w:r>
          </w:p>
          <w:p w14:paraId="5A8B91FD" w14:textId="28F8B1B2" w:rsidR="004D471F" w:rsidRPr="004D471F" w:rsidRDefault="004D471F" w:rsidP="004D471F">
            <w:pPr>
              <w:autoSpaceDE w:val="0"/>
              <w:autoSpaceDN w:val="0"/>
              <w:adjustRightInd w:val="0"/>
              <w:spacing w:after="120" w:line="276" w:lineRule="auto"/>
              <w:ind w:right="-830"/>
              <w:jc w:val="center"/>
              <w:rPr>
                <w:rFonts w:ascii="Trebuchet MS" w:hAnsi="Trebuchet MS" w:cs="Arial"/>
                <w:b/>
                <w:sz w:val="22"/>
                <w:szCs w:val="22"/>
              </w:rPr>
            </w:pPr>
            <w:r w:rsidRPr="004D471F">
              <w:rPr>
                <w:rFonts w:ascii="Trebuchet MS" w:hAnsi="Trebuchet MS"/>
                <w:b/>
                <w:sz w:val="22"/>
                <w:szCs w:val="22"/>
              </w:rPr>
              <w:t>viceprim-ministru</w:t>
            </w:r>
            <w:r w:rsidRPr="004D471F">
              <w:rPr>
                <w:rFonts w:ascii="Trebuchet MS" w:hAnsi="Trebuchet MS"/>
                <w:b/>
                <w:sz w:val="22"/>
                <w:szCs w:val="22"/>
              </w:rPr>
              <w:t xml:space="preserve"> </w:t>
            </w:r>
          </w:p>
        </w:tc>
        <w:tc>
          <w:tcPr>
            <w:tcW w:w="7796" w:type="dxa"/>
          </w:tcPr>
          <w:p w14:paraId="67C5B694" w14:textId="1F1CD00D" w:rsidR="004D471F" w:rsidRPr="004D471F" w:rsidRDefault="004D471F" w:rsidP="004D471F">
            <w:pPr>
              <w:autoSpaceDE w:val="0"/>
              <w:autoSpaceDN w:val="0"/>
              <w:adjustRightInd w:val="0"/>
              <w:spacing w:after="120" w:line="276" w:lineRule="auto"/>
              <w:ind w:right="-830"/>
              <w:jc w:val="center"/>
              <w:rPr>
                <w:rFonts w:ascii="Trebuchet MS" w:hAnsi="Trebuchet MS"/>
                <w:b/>
                <w:sz w:val="22"/>
                <w:szCs w:val="22"/>
              </w:rPr>
            </w:pPr>
            <w:hyperlink r:id="rId8" w:history="1">
              <w:r w:rsidRPr="004D471F">
                <w:rPr>
                  <w:rFonts w:ascii="Trebuchet MS" w:hAnsi="Trebuchet MS"/>
                  <w:b/>
                  <w:sz w:val="22"/>
                  <w:szCs w:val="22"/>
                </w:rPr>
                <w:t xml:space="preserve">Marian </w:t>
              </w:r>
              <w:r w:rsidR="00113078">
                <w:rPr>
                  <w:rFonts w:ascii="Trebuchet MS" w:hAnsi="Trebuchet MS"/>
                  <w:b/>
                  <w:sz w:val="22"/>
                  <w:szCs w:val="22"/>
                </w:rPr>
                <w:t>NEACŞU</w:t>
              </w:r>
            </w:hyperlink>
          </w:p>
          <w:p w14:paraId="26FA3F75" w14:textId="77777777" w:rsidR="004D471F" w:rsidRPr="004D471F" w:rsidRDefault="004D471F" w:rsidP="004D471F">
            <w:pPr>
              <w:autoSpaceDE w:val="0"/>
              <w:autoSpaceDN w:val="0"/>
              <w:adjustRightInd w:val="0"/>
              <w:spacing w:after="120" w:line="276" w:lineRule="auto"/>
              <w:ind w:right="-830"/>
              <w:jc w:val="center"/>
              <w:rPr>
                <w:rFonts w:ascii="Trebuchet MS" w:hAnsi="Trebuchet MS"/>
                <w:b/>
                <w:sz w:val="22"/>
                <w:szCs w:val="22"/>
              </w:rPr>
            </w:pPr>
            <w:r w:rsidRPr="004D471F">
              <w:rPr>
                <w:rFonts w:ascii="Trebuchet MS" w:hAnsi="Trebuchet MS"/>
                <w:b/>
                <w:sz w:val="22"/>
                <w:szCs w:val="22"/>
              </w:rPr>
              <w:t>viceprim-ministru</w:t>
            </w:r>
          </w:p>
          <w:p w14:paraId="376C8D26" w14:textId="1F2C0ECA" w:rsidR="004D471F" w:rsidRPr="004D471F" w:rsidRDefault="004D471F" w:rsidP="004D471F">
            <w:pPr>
              <w:autoSpaceDE w:val="0"/>
              <w:autoSpaceDN w:val="0"/>
              <w:adjustRightInd w:val="0"/>
              <w:spacing w:after="120" w:line="276" w:lineRule="auto"/>
              <w:ind w:right="-830"/>
              <w:jc w:val="center"/>
              <w:rPr>
                <w:rFonts w:ascii="Trebuchet MS" w:hAnsi="Trebuchet MS"/>
                <w:b/>
                <w:sz w:val="22"/>
                <w:szCs w:val="22"/>
              </w:rPr>
            </w:pPr>
          </w:p>
        </w:tc>
      </w:tr>
      <w:tr w:rsidR="0097114A" w:rsidRPr="004D471F" w14:paraId="618CCB44" w14:textId="77777777" w:rsidTr="000E7EA2">
        <w:tc>
          <w:tcPr>
            <w:tcW w:w="3547" w:type="dxa"/>
          </w:tcPr>
          <w:p w14:paraId="067E6608" w14:textId="019B78C9" w:rsidR="004D471F" w:rsidRDefault="004D471F" w:rsidP="0098117B">
            <w:pPr>
              <w:autoSpaceDE w:val="0"/>
              <w:autoSpaceDN w:val="0"/>
              <w:adjustRightInd w:val="0"/>
              <w:spacing w:after="120" w:line="276" w:lineRule="auto"/>
              <w:ind w:right="-830"/>
              <w:jc w:val="center"/>
              <w:rPr>
                <w:rFonts w:ascii="Trebuchet MS" w:hAnsi="Trebuchet MS" w:cs="Arial"/>
                <w:b/>
                <w:sz w:val="22"/>
                <w:szCs w:val="22"/>
              </w:rPr>
            </w:pPr>
            <w:r w:rsidRPr="004D471F">
              <w:rPr>
                <w:rFonts w:ascii="Trebuchet MS" w:hAnsi="Trebuchet MS" w:cs="Arial"/>
                <w:b/>
                <w:sz w:val="22"/>
                <w:szCs w:val="22"/>
              </w:rPr>
              <w:t xml:space="preserve">Alexandru </w:t>
            </w:r>
            <w:r w:rsidR="00113078" w:rsidRPr="004D471F">
              <w:rPr>
                <w:rFonts w:ascii="Trebuchet MS" w:hAnsi="Trebuchet MS" w:cs="Arial"/>
                <w:b/>
                <w:sz w:val="22"/>
                <w:szCs w:val="22"/>
              </w:rPr>
              <w:t>NAZARE</w:t>
            </w:r>
          </w:p>
          <w:p w14:paraId="2A0CE8E7" w14:textId="4FB24E9B" w:rsidR="00752D35" w:rsidRPr="004D471F" w:rsidRDefault="00752D35" w:rsidP="0098117B">
            <w:pPr>
              <w:autoSpaceDE w:val="0"/>
              <w:autoSpaceDN w:val="0"/>
              <w:adjustRightInd w:val="0"/>
              <w:spacing w:after="120" w:line="276" w:lineRule="auto"/>
              <w:ind w:right="-830"/>
              <w:jc w:val="center"/>
              <w:rPr>
                <w:rFonts w:ascii="Trebuchet MS" w:hAnsi="Trebuchet MS" w:cs="Arial"/>
                <w:b/>
                <w:sz w:val="22"/>
                <w:szCs w:val="22"/>
              </w:rPr>
            </w:pPr>
            <w:r w:rsidRPr="004D471F">
              <w:rPr>
                <w:rFonts w:ascii="Trebuchet MS" w:hAnsi="Trebuchet MS" w:cs="Arial"/>
                <w:b/>
                <w:sz w:val="22"/>
                <w:szCs w:val="22"/>
              </w:rPr>
              <w:t xml:space="preserve">Ministrul </w:t>
            </w:r>
            <w:proofErr w:type="spellStart"/>
            <w:r w:rsidRPr="004D471F">
              <w:rPr>
                <w:rFonts w:ascii="Trebuchet MS" w:hAnsi="Trebuchet MS" w:cs="Arial"/>
                <w:b/>
                <w:sz w:val="22"/>
                <w:szCs w:val="22"/>
              </w:rPr>
              <w:t>Finanţelor</w:t>
            </w:r>
            <w:proofErr w:type="spellEnd"/>
          </w:p>
          <w:p w14:paraId="4C4FB4D1" w14:textId="77777777" w:rsidR="00752D35" w:rsidRPr="004D471F" w:rsidRDefault="00752D35" w:rsidP="0098117B">
            <w:pPr>
              <w:autoSpaceDE w:val="0"/>
              <w:autoSpaceDN w:val="0"/>
              <w:adjustRightInd w:val="0"/>
              <w:spacing w:after="120" w:line="276" w:lineRule="auto"/>
              <w:ind w:right="-830"/>
              <w:jc w:val="center"/>
              <w:rPr>
                <w:rFonts w:ascii="Trebuchet MS" w:hAnsi="Trebuchet MS" w:cs="Arial"/>
                <w:b/>
                <w:sz w:val="22"/>
                <w:szCs w:val="22"/>
              </w:rPr>
            </w:pPr>
          </w:p>
        </w:tc>
        <w:tc>
          <w:tcPr>
            <w:tcW w:w="7796" w:type="dxa"/>
          </w:tcPr>
          <w:p w14:paraId="73A50C08" w14:textId="68BF8D95" w:rsidR="004D471F" w:rsidRDefault="004D471F" w:rsidP="0098117B">
            <w:pPr>
              <w:autoSpaceDE w:val="0"/>
              <w:autoSpaceDN w:val="0"/>
              <w:adjustRightInd w:val="0"/>
              <w:spacing w:after="120" w:line="276" w:lineRule="auto"/>
              <w:ind w:right="-830"/>
              <w:jc w:val="center"/>
              <w:rPr>
                <w:rFonts w:ascii="Trebuchet MS" w:hAnsi="Trebuchet MS"/>
                <w:b/>
                <w:sz w:val="22"/>
                <w:szCs w:val="22"/>
              </w:rPr>
            </w:pPr>
            <w:bookmarkStart w:id="2" w:name="_Hlk77683745"/>
            <w:r w:rsidRPr="004D471F">
              <w:rPr>
                <w:rFonts w:ascii="Trebuchet MS" w:hAnsi="Trebuchet MS"/>
                <w:b/>
                <w:sz w:val="22"/>
                <w:szCs w:val="22"/>
              </w:rPr>
              <w:t xml:space="preserve">Radu-Dinel </w:t>
            </w:r>
            <w:r w:rsidR="00113078" w:rsidRPr="004D471F">
              <w:rPr>
                <w:rFonts w:ascii="Trebuchet MS" w:hAnsi="Trebuchet MS"/>
                <w:b/>
                <w:sz w:val="22"/>
                <w:szCs w:val="22"/>
              </w:rPr>
              <w:t>MIRUȚĂ</w:t>
            </w:r>
          </w:p>
          <w:p w14:paraId="1899F229" w14:textId="3AE16323" w:rsidR="00752D35" w:rsidRPr="004D471F" w:rsidRDefault="00752D35" w:rsidP="0098117B">
            <w:pPr>
              <w:autoSpaceDE w:val="0"/>
              <w:autoSpaceDN w:val="0"/>
              <w:adjustRightInd w:val="0"/>
              <w:spacing w:after="120" w:line="276" w:lineRule="auto"/>
              <w:ind w:right="-830"/>
              <w:jc w:val="center"/>
              <w:rPr>
                <w:rFonts w:ascii="Trebuchet MS" w:hAnsi="Trebuchet MS" w:cs="Arial"/>
                <w:b/>
                <w:sz w:val="22"/>
                <w:szCs w:val="22"/>
              </w:rPr>
            </w:pPr>
            <w:r w:rsidRPr="004D471F">
              <w:rPr>
                <w:rFonts w:ascii="Trebuchet MS" w:hAnsi="Trebuchet MS" w:cs="Arial"/>
                <w:b/>
                <w:sz w:val="22"/>
                <w:szCs w:val="22"/>
              </w:rPr>
              <w:t xml:space="preserve">Ministrul </w:t>
            </w:r>
            <w:r w:rsidR="00AC198B" w:rsidRPr="004D471F">
              <w:rPr>
                <w:rFonts w:ascii="Trebuchet MS" w:hAnsi="Trebuchet MS" w:cs="Arial"/>
                <w:b/>
                <w:sz w:val="22"/>
                <w:szCs w:val="22"/>
              </w:rPr>
              <w:t xml:space="preserve">Economiei, Digitalizării, </w:t>
            </w:r>
            <w:proofErr w:type="spellStart"/>
            <w:r w:rsidRPr="004D471F">
              <w:rPr>
                <w:rFonts w:ascii="Trebuchet MS" w:hAnsi="Trebuchet MS" w:cs="Arial"/>
                <w:b/>
                <w:sz w:val="22"/>
                <w:szCs w:val="22"/>
              </w:rPr>
              <w:t>Antreprenoriatului</w:t>
            </w:r>
            <w:proofErr w:type="spellEnd"/>
            <w:r w:rsidRPr="004D471F">
              <w:rPr>
                <w:rFonts w:ascii="Trebuchet MS" w:hAnsi="Trebuchet MS" w:cs="Arial"/>
                <w:b/>
                <w:sz w:val="22"/>
                <w:szCs w:val="22"/>
              </w:rPr>
              <w:t xml:space="preserve"> şi Turismului</w:t>
            </w:r>
          </w:p>
          <w:bookmarkEnd w:id="2"/>
          <w:p w14:paraId="64EBCCC9" w14:textId="77777777" w:rsidR="00752D35" w:rsidRPr="004D471F" w:rsidRDefault="00752D35" w:rsidP="0098117B">
            <w:pPr>
              <w:autoSpaceDE w:val="0"/>
              <w:autoSpaceDN w:val="0"/>
              <w:adjustRightInd w:val="0"/>
              <w:spacing w:after="120" w:line="276" w:lineRule="auto"/>
              <w:ind w:right="-830"/>
              <w:jc w:val="center"/>
              <w:rPr>
                <w:rFonts w:ascii="Trebuchet MS" w:hAnsi="Trebuchet MS" w:cs="Arial"/>
                <w:b/>
                <w:sz w:val="22"/>
                <w:szCs w:val="22"/>
              </w:rPr>
            </w:pPr>
          </w:p>
          <w:p w14:paraId="451C1635" w14:textId="3DAA5C24" w:rsidR="00752D35" w:rsidRPr="004D471F" w:rsidRDefault="00752D35" w:rsidP="0098117B">
            <w:pPr>
              <w:autoSpaceDE w:val="0"/>
              <w:autoSpaceDN w:val="0"/>
              <w:adjustRightInd w:val="0"/>
              <w:spacing w:after="120" w:line="276" w:lineRule="auto"/>
              <w:ind w:right="-830"/>
              <w:jc w:val="center"/>
              <w:rPr>
                <w:rFonts w:ascii="Trebuchet MS" w:hAnsi="Trebuchet MS" w:cs="Arial"/>
                <w:b/>
                <w:sz w:val="22"/>
                <w:szCs w:val="22"/>
              </w:rPr>
            </w:pPr>
          </w:p>
        </w:tc>
      </w:tr>
    </w:tbl>
    <w:p w14:paraId="32BFC795" w14:textId="6EBCE168" w:rsidR="00860E10" w:rsidRPr="000177C6" w:rsidRDefault="00EF7EF4" w:rsidP="00752D35">
      <w:pPr>
        <w:spacing w:after="120" w:line="276" w:lineRule="auto"/>
        <w:jc w:val="center"/>
        <w:rPr>
          <w:rFonts w:ascii="Trebuchet MS" w:hAnsi="Trebuchet MS" w:cs="Arial"/>
          <w:b/>
          <w:sz w:val="22"/>
          <w:szCs w:val="22"/>
        </w:rPr>
      </w:pPr>
      <w:r w:rsidRPr="000177C6">
        <w:rPr>
          <w:rFonts w:ascii="Trebuchet MS" w:hAnsi="Trebuchet MS"/>
          <w:b/>
          <w:sz w:val="22"/>
          <w:szCs w:val="22"/>
        </w:rPr>
        <w:t xml:space="preserve"> </w:t>
      </w:r>
    </w:p>
    <w:sectPr w:rsidR="00860E10" w:rsidRPr="000177C6" w:rsidSect="001226BB">
      <w:footerReference w:type="even" r:id="rId9"/>
      <w:footerReference w:type="default" r:id="rId10"/>
      <w:pgSz w:w="12240" w:h="15840"/>
      <w:pgMar w:top="1135" w:right="104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953D03" w14:textId="77777777" w:rsidR="00A717C9" w:rsidRDefault="00A717C9">
      <w:r>
        <w:separator/>
      </w:r>
    </w:p>
  </w:endnote>
  <w:endnote w:type="continuationSeparator" w:id="0">
    <w:p w14:paraId="19D6DBEA" w14:textId="77777777" w:rsidR="00A717C9" w:rsidRDefault="00A71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Open Sans Light">
    <w:altName w:val="Corbel"/>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88D99" w14:textId="77777777" w:rsidR="00143759" w:rsidRDefault="00143759" w:rsidP="00C500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440CEB24" w14:textId="77777777" w:rsidR="00143759" w:rsidRDefault="00143759" w:rsidP="00C5004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024B8" w14:textId="77777777" w:rsidR="00143759" w:rsidRPr="00A201B3" w:rsidRDefault="00143759" w:rsidP="00C50041">
    <w:pPr>
      <w:pStyle w:val="Footer"/>
      <w:framePr w:wrap="around" w:vAnchor="text" w:hAnchor="margin" w:xAlign="center" w:y="1"/>
      <w:rPr>
        <w:rStyle w:val="PageNumber"/>
        <w:rFonts w:ascii="Trebuchet MS" w:hAnsi="Trebuchet MS" w:cs="Arial"/>
        <w:sz w:val="22"/>
      </w:rPr>
    </w:pPr>
    <w:r w:rsidRPr="00A201B3">
      <w:rPr>
        <w:rStyle w:val="PageNumber"/>
        <w:rFonts w:ascii="Trebuchet MS" w:hAnsi="Trebuchet MS" w:cs="Arial"/>
        <w:sz w:val="22"/>
      </w:rPr>
      <w:fldChar w:fldCharType="begin"/>
    </w:r>
    <w:r w:rsidRPr="00A201B3">
      <w:rPr>
        <w:rStyle w:val="PageNumber"/>
        <w:rFonts w:ascii="Trebuchet MS" w:hAnsi="Trebuchet MS" w:cs="Arial"/>
        <w:sz w:val="22"/>
      </w:rPr>
      <w:instrText xml:space="preserve">PAGE  </w:instrText>
    </w:r>
    <w:r w:rsidRPr="00A201B3">
      <w:rPr>
        <w:rStyle w:val="PageNumber"/>
        <w:rFonts w:ascii="Trebuchet MS" w:hAnsi="Trebuchet MS" w:cs="Arial"/>
        <w:sz w:val="22"/>
      </w:rPr>
      <w:fldChar w:fldCharType="separate"/>
    </w:r>
    <w:r>
      <w:rPr>
        <w:rStyle w:val="PageNumber"/>
        <w:rFonts w:ascii="Trebuchet MS" w:hAnsi="Trebuchet MS" w:cs="Arial"/>
        <w:noProof/>
        <w:sz w:val="22"/>
      </w:rPr>
      <w:t>9</w:t>
    </w:r>
    <w:r w:rsidRPr="00A201B3">
      <w:rPr>
        <w:rStyle w:val="PageNumber"/>
        <w:rFonts w:ascii="Trebuchet MS" w:hAnsi="Trebuchet MS" w:cs="Arial"/>
        <w:sz w:val="22"/>
      </w:rPr>
      <w:fldChar w:fldCharType="end"/>
    </w:r>
  </w:p>
  <w:p w14:paraId="131DA420" w14:textId="77777777" w:rsidR="00143759" w:rsidRDefault="00143759" w:rsidP="00C5004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C687F2" w14:textId="77777777" w:rsidR="00A717C9" w:rsidRDefault="00A717C9">
      <w:r>
        <w:separator/>
      </w:r>
    </w:p>
  </w:footnote>
  <w:footnote w:type="continuationSeparator" w:id="0">
    <w:p w14:paraId="35BAA735" w14:textId="77777777" w:rsidR="00A717C9" w:rsidRDefault="00A717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16611"/>
    <w:multiLevelType w:val="multilevel"/>
    <w:tmpl w:val="8D08DC24"/>
    <w:lvl w:ilvl="0">
      <w:start w:val="1"/>
      <w:numFmt w:val="decimal"/>
      <w:lvlText w:val="%1."/>
      <w:lvlJc w:val="left"/>
      <w:pPr>
        <w:ind w:left="-1068" w:hanging="360"/>
      </w:pPr>
      <w:rPr>
        <w:rFonts w:hint="default"/>
        <w:color w:val="auto"/>
      </w:rPr>
    </w:lvl>
    <w:lvl w:ilvl="1">
      <w:start w:val="1"/>
      <w:numFmt w:val="decimal"/>
      <w:lvlText w:val="%1.%2."/>
      <w:lvlJc w:val="left"/>
      <w:pPr>
        <w:ind w:left="-636" w:hanging="432"/>
      </w:pPr>
    </w:lvl>
    <w:lvl w:ilvl="2">
      <w:start w:val="1"/>
      <w:numFmt w:val="decimal"/>
      <w:lvlText w:val="%1.%2.%3."/>
      <w:lvlJc w:val="left"/>
      <w:pPr>
        <w:ind w:left="-204" w:hanging="504"/>
      </w:pPr>
    </w:lvl>
    <w:lvl w:ilvl="3">
      <w:start w:val="1"/>
      <w:numFmt w:val="decimal"/>
      <w:lvlText w:val="%1.%2.%3.%4."/>
      <w:lvlJc w:val="left"/>
      <w:pPr>
        <w:ind w:left="300" w:hanging="648"/>
      </w:pPr>
    </w:lvl>
    <w:lvl w:ilvl="4">
      <w:start w:val="1"/>
      <w:numFmt w:val="decimal"/>
      <w:lvlText w:val="%1.%2.%3.%4.%5."/>
      <w:lvlJc w:val="left"/>
      <w:pPr>
        <w:ind w:left="804" w:hanging="792"/>
      </w:pPr>
    </w:lvl>
    <w:lvl w:ilvl="5">
      <w:start w:val="1"/>
      <w:numFmt w:val="decimal"/>
      <w:lvlText w:val="%1.%2.%3.%4.%5.%6."/>
      <w:lvlJc w:val="left"/>
      <w:pPr>
        <w:ind w:left="1308" w:hanging="936"/>
      </w:pPr>
    </w:lvl>
    <w:lvl w:ilvl="6">
      <w:start w:val="1"/>
      <w:numFmt w:val="decimal"/>
      <w:lvlText w:val="%1.%2.%3.%4.%5.%6.%7."/>
      <w:lvlJc w:val="left"/>
      <w:pPr>
        <w:ind w:left="1812" w:hanging="1080"/>
      </w:pPr>
    </w:lvl>
    <w:lvl w:ilvl="7">
      <w:start w:val="1"/>
      <w:numFmt w:val="decimal"/>
      <w:lvlText w:val="%1.%2.%3.%4.%5.%6.%7.%8."/>
      <w:lvlJc w:val="left"/>
      <w:pPr>
        <w:ind w:left="2316" w:hanging="1224"/>
      </w:pPr>
    </w:lvl>
    <w:lvl w:ilvl="8">
      <w:start w:val="1"/>
      <w:numFmt w:val="decimal"/>
      <w:lvlText w:val="%1.%2.%3.%4.%5.%6.%7.%8.%9."/>
      <w:lvlJc w:val="left"/>
      <w:pPr>
        <w:ind w:left="2892" w:hanging="1440"/>
      </w:pPr>
    </w:lvl>
  </w:abstractNum>
  <w:abstractNum w:abstractNumId="1" w15:restartNumberingAfterBreak="0">
    <w:nsid w:val="0C793EAD"/>
    <w:multiLevelType w:val="hybridMultilevel"/>
    <w:tmpl w:val="392A67AC"/>
    <w:lvl w:ilvl="0" w:tplc="8C98201E">
      <w:start w:val="1"/>
      <w:numFmt w:val="lowerLetter"/>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075DCB"/>
    <w:multiLevelType w:val="hybridMultilevel"/>
    <w:tmpl w:val="A4D04EC2"/>
    <w:lvl w:ilvl="0" w:tplc="2AD2060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CD1FB8"/>
    <w:multiLevelType w:val="multilevel"/>
    <w:tmpl w:val="C9208DF6"/>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2">
      <w:start w:val="1"/>
      <w:numFmt w:val="lowerLetter"/>
      <w:lvlText w:val="(%3)"/>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3">
      <w:numFmt w:val="decimal"/>
      <w:lvlText w:val=""/>
      <w:lvlJc w:val="left"/>
    </w:lvl>
    <w:lvl w:ilvl="4">
      <w:numFmt w:val="decimal"/>
      <w:pStyle w:val="Corpsdutexte"/>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AEE46E0"/>
    <w:multiLevelType w:val="hybridMultilevel"/>
    <w:tmpl w:val="EDD0C580"/>
    <w:lvl w:ilvl="0" w:tplc="78E0B3EE">
      <w:start w:val="1"/>
      <w:numFmt w:val="lowerLetter"/>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5A278A"/>
    <w:multiLevelType w:val="hybridMultilevel"/>
    <w:tmpl w:val="FC109DD0"/>
    <w:lvl w:ilvl="0" w:tplc="CEAC4526">
      <w:start w:val="1"/>
      <w:numFmt w:val="lowerLetter"/>
      <w:lvlText w:val="%1)"/>
      <w:lvlJc w:val="left"/>
      <w:pPr>
        <w:ind w:left="720" w:hanging="360"/>
      </w:pPr>
      <w:rPr>
        <w:rFonts w:hint="default"/>
        <w:b w:val="0"/>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D566FD"/>
    <w:multiLevelType w:val="hybridMultilevel"/>
    <w:tmpl w:val="FC109DD0"/>
    <w:lvl w:ilvl="0" w:tplc="CEAC4526">
      <w:start w:val="1"/>
      <w:numFmt w:val="lowerLetter"/>
      <w:lvlText w:val="%1)"/>
      <w:lvlJc w:val="left"/>
      <w:pPr>
        <w:ind w:left="720" w:hanging="360"/>
      </w:pPr>
      <w:rPr>
        <w:rFonts w:hint="default"/>
        <w:b w:val="0"/>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4B01AA"/>
    <w:multiLevelType w:val="hybridMultilevel"/>
    <w:tmpl w:val="A5880662"/>
    <w:lvl w:ilvl="0" w:tplc="A8B224D0">
      <w:start w:val="1"/>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3"/>
  </w:num>
  <w:num w:numId="4">
    <w:abstractNumId w:val="1"/>
  </w:num>
  <w:num w:numId="5">
    <w:abstractNumId w:val="4"/>
  </w:num>
  <w:num w:numId="6">
    <w:abstractNumId w:val="0"/>
  </w:num>
  <w:num w:numId="7">
    <w:abstractNumId w:val="5"/>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activeWritingStyle w:appName="MSWord" w:lang="en-US" w:vendorID="64" w:dllVersion="6" w:nlCheck="1" w:checkStyle="1"/>
  <w:activeWritingStyle w:appName="MSWord" w:lang="fr-FR" w:vendorID="64" w:dllVersion="6" w:nlCheck="1" w:checkStyle="1"/>
  <w:activeWritingStyle w:appName="MSWord" w:lang="fr-BE" w:vendorID="64" w:dllVersion="6" w:nlCheck="1" w:checkStyle="1"/>
  <w:activeWritingStyle w:appName="MSWord" w:lang="en-GB"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IE"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041"/>
    <w:rsid w:val="00000EA0"/>
    <w:rsid w:val="00001AF9"/>
    <w:rsid w:val="00001B6A"/>
    <w:rsid w:val="00002A3F"/>
    <w:rsid w:val="00002ED0"/>
    <w:rsid w:val="00003538"/>
    <w:rsid w:val="00004280"/>
    <w:rsid w:val="00004553"/>
    <w:rsid w:val="00004C2E"/>
    <w:rsid w:val="00004C4F"/>
    <w:rsid w:val="00004E4E"/>
    <w:rsid w:val="000057C4"/>
    <w:rsid w:val="000058A1"/>
    <w:rsid w:val="00005FDA"/>
    <w:rsid w:val="000068ED"/>
    <w:rsid w:val="0000709E"/>
    <w:rsid w:val="00007D3C"/>
    <w:rsid w:val="0001071A"/>
    <w:rsid w:val="00010CAB"/>
    <w:rsid w:val="00013355"/>
    <w:rsid w:val="000144B0"/>
    <w:rsid w:val="00014DD7"/>
    <w:rsid w:val="00014FF4"/>
    <w:rsid w:val="00016411"/>
    <w:rsid w:val="000174B6"/>
    <w:rsid w:val="000177C6"/>
    <w:rsid w:val="0002101A"/>
    <w:rsid w:val="0002250A"/>
    <w:rsid w:val="000229FC"/>
    <w:rsid w:val="00025293"/>
    <w:rsid w:val="00026827"/>
    <w:rsid w:val="00027A37"/>
    <w:rsid w:val="00027CBD"/>
    <w:rsid w:val="000315E8"/>
    <w:rsid w:val="0003213C"/>
    <w:rsid w:val="00033A66"/>
    <w:rsid w:val="0003545A"/>
    <w:rsid w:val="00035E74"/>
    <w:rsid w:val="00036098"/>
    <w:rsid w:val="0003638C"/>
    <w:rsid w:val="0003776A"/>
    <w:rsid w:val="00037F77"/>
    <w:rsid w:val="000435D7"/>
    <w:rsid w:val="000464EF"/>
    <w:rsid w:val="000466B3"/>
    <w:rsid w:val="0004679C"/>
    <w:rsid w:val="00046EF4"/>
    <w:rsid w:val="0004704B"/>
    <w:rsid w:val="00047B92"/>
    <w:rsid w:val="00050A69"/>
    <w:rsid w:val="00050BF7"/>
    <w:rsid w:val="000514E7"/>
    <w:rsid w:val="00051CBF"/>
    <w:rsid w:val="00052F3B"/>
    <w:rsid w:val="0005322D"/>
    <w:rsid w:val="00053731"/>
    <w:rsid w:val="00055821"/>
    <w:rsid w:val="00056A3A"/>
    <w:rsid w:val="000571EC"/>
    <w:rsid w:val="00060FAF"/>
    <w:rsid w:val="00061014"/>
    <w:rsid w:val="0006151F"/>
    <w:rsid w:val="000629C6"/>
    <w:rsid w:val="00063552"/>
    <w:rsid w:val="00063B59"/>
    <w:rsid w:val="00063C8F"/>
    <w:rsid w:val="000648D6"/>
    <w:rsid w:val="00065A08"/>
    <w:rsid w:val="00066137"/>
    <w:rsid w:val="000661BF"/>
    <w:rsid w:val="000661C3"/>
    <w:rsid w:val="00066CB7"/>
    <w:rsid w:val="000670DE"/>
    <w:rsid w:val="0006796A"/>
    <w:rsid w:val="00067A38"/>
    <w:rsid w:val="00067A52"/>
    <w:rsid w:val="000700AC"/>
    <w:rsid w:val="000700C9"/>
    <w:rsid w:val="000706AD"/>
    <w:rsid w:val="00070AA0"/>
    <w:rsid w:val="000715C0"/>
    <w:rsid w:val="00072841"/>
    <w:rsid w:val="00072ABB"/>
    <w:rsid w:val="00073BEC"/>
    <w:rsid w:val="00074561"/>
    <w:rsid w:val="00074CBF"/>
    <w:rsid w:val="00074CD3"/>
    <w:rsid w:val="00076C38"/>
    <w:rsid w:val="000823AE"/>
    <w:rsid w:val="00082AB3"/>
    <w:rsid w:val="00083765"/>
    <w:rsid w:val="000857AB"/>
    <w:rsid w:val="000869D8"/>
    <w:rsid w:val="00092529"/>
    <w:rsid w:val="00092C29"/>
    <w:rsid w:val="00093869"/>
    <w:rsid w:val="0009395E"/>
    <w:rsid w:val="00093CE6"/>
    <w:rsid w:val="000958E6"/>
    <w:rsid w:val="00097931"/>
    <w:rsid w:val="00097979"/>
    <w:rsid w:val="00097D6E"/>
    <w:rsid w:val="000A0239"/>
    <w:rsid w:val="000A2EBD"/>
    <w:rsid w:val="000A3164"/>
    <w:rsid w:val="000A35EF"/>
    <w:rsid w:val="000A3BD5"/>
    <w:rsid w:val="000A609A"/>
    <w:rsid w:val="000A6DA1"/>
    <w:rsid w:val="000A72D0"/>
    <w:rsid w:val="000A7D64"/>
    <w:rsid w:val="000B051B"/>
    <w:rsid w:val="000B14B9"/>
    <w:rsid w:val="000B1919"/>
    <w:rsid w:val="000B2473"/>
    <w:rsid w:val="000B2F28"/>
    <w:rsid w:val="000B3AD9"/>
    <w:rsid w:val="000B4058"/>
    <w:rsid w:val="000B506B"/>
    <w:rsid w:val="000B6928"/>
    <w:rsid w:val="000B7618"/>
    <w:rsid w:val="000C01F4"/>
    <w:rsid w:val="000C13BD"/>
    <w:rsid w:val="000C3C3A"/>
    <w:rsid w:val="000C4737"/>
    <w:rsid w:val="000C5CDD"/>
    <w:rsid w:val="000C6C22"/>
    <w:rsid w:val="000C76C7"/>
    <w:rsid w:val="000C7A23"/>
    <w:rsid w:val="000D0C10"/>
    <w:rsid w:val="000D145F"/>
    <w:rsid w:val="000D4245"/>
    <w:rsid w:val="000D4EC9"/>
    <w:rsid w:val="000D6A21"/>
    <w:rsid w:val="000D702F"/>
    <w:rsid w:val="000D7801"/>
    <w:rsid w:val="000E02EF"/>
    <w:rsid w:val="000E0AF9"/>
    <w:rsid w:val="000E310A"/>
    <w:rsid w:val="000E41F9"/>
    <w:rsid w:val="000E4EE4"/>
    <w:rsid w:val="000E65F9"/>
    <w:rsid w:val="000E6A6E"/>
    <w:rsid w:val="000E7670"/>
    <w:rsid w:val="000E7C0A"/>
    <w:rsid w:val="000E7EA2"/>
    <w:rsid w:val="000F01BF"/>
    <w:rsid w:val="000F1CB4"/>
    <w:rsid w:val="000F4308"/>
    <w:rsid w:val="000F48D8"/>
    <w:rsid w:val="000F5F2D"/>
    <w:rsid w:val="000F6093"/>
    <w:rsid w:val="000F68C9"/>
    <w:rsid w:val="000F6D4A"/>
    <w:rsid w:val="000F7B9E"/>
    <w:rsid w:val="00102605"/>
    <w:rsid w:val="00102B1B"/>
    <w:rsid w:val="00103191"/>
    <w:rsid w:val="001036D0"/>
    <w:rsid w:val="00104C5E"/>
    <w:rsid w:val="001060E4"/>
    <w:rsid w:val="00106580"/>
    <w:rsid w:val="00110798"/>
    <w:rsid w:val="00110884"/>
    <w:rsid w:val="001111C7"/>
    <w:rsid w:val="00111930"/>
    <w:rsid w:val="00111A1A"/>
    <w:rsid w:val="00111F4A"/>
    <w:rsid w:val="001122E6"/>
    <w:rsid w:val="00112FCB"/>
    <w:rsid w:val="00113078"/>
    <w:rsid w:val="0011308A"/>
    <w:rsid w:val="00113E47"/>
    <w:rsid w:val="0011487F"/>
    <w:rsid w:val="001149FF"/>
    <w:rsid w:val="00115182"/>
    <w:rsid w:val="001151B2"/>
    <w:rsid w:val="00115416"/>
    <w:rsid w:val="00115FCE"/>
    <w:rsid w:val="00116869"/>
    <w:rsid w:val="00116BEC"/>
    <w:rsid w:val="001226BB"/>
    <w:rsid w:val="001230D2"/>
    <w:rsid w:val="00123405"/>
    <w:rsid w:val="001236DE"/>
    <w:rsid w:val="00125D56"/>
    <w:rsid w:val="00125F3E"/>
    <w:rsid w:val="001264C3"/>
    <w:rsid w:val="00127052"/>
    <w:rsid w:val="0012709D"/>
    <w:rsid w:val="00127D69"/>
    <w:rsid w:val="00127E26"/>
    <w:rsid w:val="00130697"/>
    <w:rsid w:val="00130CE5"/>
    <w:rsid w:val="001316FC"/>
    <w:rsid w:val="00131E1E"/>
    <w:rsid w:val="001325BF"/>
    <w:rsid w:val="00134615"/>
    <w:rsid w:val="0013500B"/>
    <w:rsid w:val="001350CA"/>
    <w:rsid w:val="001350FC"/>
    <w:rsid w:val="0013514B"/>
    <w:rsid w:val="0013531E"/>
    <w:rsid w:val="00135F64"/>
    <w:rsid w:val="00137EEB"/>
    <w:rsid w:val="00137FC8"/>
    <w:rsid w:val="0014089F"/>
    <w:rsid w:val="0014092A"/>
    <w:rsid w:val="00140CB3"/>
    <w:rsid w:val="0014153B"/>
    <w:rsid w:val="00143251"/>
    <w:rsid w:val="001435A1"/>
    <w:rsid w:val="00143759"/>
    <w:rsid w:val="001462EC"/>
    <w:rsid w:val="00146CF0"/>
    <w:rsid w:val="00146E8A"/>
    <w:rsid w:val="00147538"/>
    <w:rsid w:val="00150DB8"/>
    <w:rsid w:val="00152437"/>
    <w:rsid w:val="00153197"/>
    <w:rsid w:val="001545DA"/>
    <w:rsid w:val="00154FFC"/>
    <w:rsid w:val="001554A7"/>
    <w:rsid w:val="00156EE2"/>
    <w:rsid w:val="00160C54"/>
    <w:rsid w:val="00162F32"/>
    <w:rsid w:val="00162FE0"/>
    <w:rsid w:val="0016554F"/>
    <w:rsid w:val="001657BF"/>
    <w:rsid w:val="0016581E"/>
    <w:rsid w:val="0016653C"/>
    <w:rsid w:val="00167174"/>
    <w:rsid w:val="00167E49"/>
    <w:rsid w:val="00170A50"/>
    <w:rsid w:val="00170D4E"/>
    <w:rsid w:val="00171239"/>
    <w:rsid w:val="001719CC"/>
    <w:rsid w:val="0017210A"/>
    <w:rsid w:val="00172B64"/>
    <w:rsid w:val="00173027"/>
    <w:rsid w:val="00174011"/>
    <w:rsid w:val="0017408F"/>
    <w:rsid w:val="0017411F"/>
    <w:rsid w:val="0017462F"/>
    <w:rsid w:val="00174B41"/>
    <w:rsid w:val="001750A2"/>
    <w:rsid w:val="0017551C"/>
    <w:rsid w:val="00177848"/>
    <w:rsid w:val="001807A8"/>
    <w:rsid w:val="0018269E"/>
    <w:rsid w:val="00183AEE"/>
    <w:rsid w:val="00183E96"/>
    <w:rsid w:val="00184724"/>
    <w:rsid w:val="00184826"/>
    <w:rsid w:val="00184D2F"/>
    <w:rsid w:val="0018627B"/>
    <w:rsid w:val="0019029E"/>
    <w:rsid w:val="00190F00"/>
    <w:rsid w:val="00191BE0"/>
    <w:rsid w:val="00192251"/>
    <w:rsid w:val="00192B06"/>
    <w:rsid w:val="001940A0"/>
    <w:rsid w:val="001944C9"/>
    <w:rsid w:val="00194ACF"/>
    <w:rsid w:val="001955B5"/>
    <w:rsid w:val="00195CB8"/>
    <w:rsid w:val="00196EB0"/>
    <w:rsid w:val="001972B0"/>
    <w:rsid w:val="001A0166"/>
    <w:rsid w:val="001A14DD"/>
    <w:rsid w:val="001A3A17"/>
    <w:rsid w:val="001A4BCD"/>
    <w:rsid w:val="001A5101"/>
    <w:rsid w:val="001A53A8"/>
    <w:rsid w:val="001A7260"/>
    <w:rsid w:val="001B05F7"/>
    <w:rsid w:val="001B0A58"/>
    <w:rsid w:val="001B0D81"/>
    <w:rsid w:val="001B0DBC"/>
    <w:rsid w:val="001B1C2A"/>
    <w:rsid w:val="001B2F9A"/>
    <w:rsid w:val="001B3E49"/>
    <w:rsid w:val="001B5E19"/>
    <w:rsid w:val="001B6F7D"/>
    <w:rsid w:val="001B7666"/>
    <w:rsid w:val="001C0A2C"/>
    <w:rsid w:val="001C0E4C"/>
    <w:rsid w:val="001C1A95"/>
    <w:rsid w:val="001C1BEA"/>
    <w:rsid w:val="001C2C95"/>
    <w:rsid w:val="001C3970"/>
    <w:rsid w:val="001C436C"/>
    <w:rsid w:val="001C4E36"/>
    <w:rsid w:val="001C50D6"/>
    <w:rsid w:val="001D09A7"/>
    <w:rsid w:val="001D0BE7"/>
    <w:rsid w:val="001D0FB6"/>
    <w:rsid w:val="001D195A"/>
    <w:rsid w:val="001D3EA7"/>
    <w:rsid w:val="001D49EC"/>
    <w:rsid w:val="001D5031"/>
    <w:rsid w:val="001D5AE9"/>
    <w:rsid w:val="001D63F0"/>
    <w:rsid w:val="001D749A"/>
    <w:rsid w:val="001E38DD"/>
    <w:rsid w:val="001E5B88"/>
    <w:rsid w:val="001E5F52"/>
    <w:rsid w:val="001E64F7"/>
    <w:rsid w:val="001F1358"/>
    <w:rsid w:val="001F1772"/>
    <w:rsid w:val="001F267B"/>
    <w:rsid w:val="001F379F"/>
    <w:rsid w:val="001F54B7"/>
    <w:rsid w:val="001F6C85"/>
    <w:rsid w:val="001F6F64"/>
    <w:rsid w:val="002002DE"/>
    <w:rsid w:val="00201E94"/>
    <w:rsid w:val="00202D0E"/>
    <w:rsid w:val="00204094"/>
    <w:rsid w:val="00204498"/>
    <w:rsid w:val="002053BE"/>
    <w:rsid w:val="002068E9"/>
    <w:rsid w:val="00210268"/>
    <w:rsid w:val="00211407"/>
    <w:rsid w:val="00211CB7"/>
    <w:rsid w:val="00213820"/>
    <w:rsid w:val="00213FD0"/>
    <w:rsid w:val="00215254"/>
    <w:rsid w:val="00215448"/>
    <w:rsid w:val="002169A9"/>
    <w:rsid w:val="00216D3C"/>
    <w:rsid w:val="0022057D"/>
    <w:rsid w:val="00220753"/>
    <w:rsid w:val="002209A3"/>
    <w:rsid w:val="00225287"/>
    <w:rsid w:val="00225E3B"/>
    <w:rsid w:val="00225FBB"/>
    <w:rsid w:val="00226315"/>
    <w:rsid w:val="00226669"/>
    <w:rsid w:val="002273EE"/>
    <w:rsid w:val="00227AF8"/>
    <w:rsid w:val="002312D7"/>
    <w:rsid w:val="00231FA3"/>
    <w:rsid w:val="0023393B"/>
    <w:rsid w:val="00233BA9"/>
    <w:rsid w:val="0023405B"/>
    <w:rsid w:val="00234720"/>
    <w:rsid w:val="00236D90"/>
    <w:rsid w:val="00236DE2"/>
    <w:rsid w:val="00241474"/>
    <w:rsid w:val="00241845"/>
    <w:rsid w:val="002427E7"/>
    <w:rsid w:val="0024408E"/>
    <w:rsid w:val="002467A6"/>
    <w:rsid w:val="00246B64"/>
    <w:rsid w:val="00246D55"/>
    <w:rsid w:val="002476AD"/>
    <w:rsid w:val="002500B5"/>
    <w:rsid w:val="00250827"/>
    <w:rsid w:val="002514C6"/>
    <w:rsid w:val="00251BF6"/>
    <w:rsid w:val="00251D19"/>
    <w:rsid w:val="00252319"/>
    <w:rsid w:val="00252484"/>
    <w:rsid w:val="002555E2"/>
    <w:rsid w:val="002558D3"/>
    <w:rsid w:val="00255B14"/>
    <w:rsid w:val="00256E09"/>
    <w:rsid w:val="00262BE2"/>
    <w:rsid w:val="002639CA"/>
    <w:rsid w:val="00263A03"/>
    <w:rsid w:val="00264CF0"/>
    <w:rsid w:val="00267A7D"/>
    <w:rsid w:val="00267DED"/>
    <w:rsid w:val="00270D01"/>
    <w:rsid w:val="002710CA"/>
    <w:rsid w:val="002713C8"/>
    <w:rsid w:val="00272463"/>
    <w:rsid w:val="00273081"/>
    <w:rsid w:val="002745FC"/>
    <w:rsid w:val="002746F6"/>
    <w:rsid w:val="0027673E"/>
    <w:rsid w:val="00276A2F"/>
    <w:rsid w:val="00276B35"/>
    <w:rsid w:val="00277186"/>
    <w:rsid w:val="002775B7"/>
    <w:rsid w:val="0028195A"/>
    <w:rsid w:val="00282E09"/>
    <w:rsid w:val="00285F36"/>
    <w:rsid w:val="00286361"/>
    <w:rsid w:val="00286369"/>
    <w:rsid w:val="00287458"/>
    <w:rsid w:val="0029008F"/>
    <w:rsid w:val="00292CF1"/>
    <w:rsid w:val="00293A70"/>
    <w:rsid w:val="00294E3C"/>
    <w:rsid w:val="00295460"/>
    <w:rsid w:val="00295715"/>
    <w:rsid w:val="00295A20"/>
    <w:rsid w:val="00295DFB"/>
    <w:rsid w:val="00296D07"/>
    <w:rsid w:val="00297FDF"/>
    <w:rsid w:val="002A05AE"/>
    <w:rsid w:val="002A2143"/>
    <w:rsid w:val="002A35A7"/>
    <w:rsid w:val="002A4B75"/>
    <w:rsid w:val="002B020D"/>
    <w:rsid w:val="002B0215"/>
    <w:rsid w:val="002B1507"/>
    <w:rsid w:val="002B54D3"/>
    <w:rsid w:val="002B6893"/>
    <w:rsid w:val="002C075D"/>
    <w:rsid w:val="002C270A"/>
    <w:rsid w:val="002C57BC"/>
    <w:rsid w:val="002C5C8C"/>
    <w:rsid w:val="002C6DDC"/>
    <w:rsid w:val="002C7CA9"/>
    <w:rsid w:val="002D04D8"/>
    <w:rsid w:val="002D0C0A"/>
    <w:rsid w:val="002D10CB"/>
    <w:rsid w:val="002D1CB3"/>
    <w:rsid w:val="002D23ED"/>
    <w:rsid w:val="002D3567"/>
    <w:rsid w:val="002D4679"/>
    <w:rsid w:val="002D4921"/>
    <w:rsid w:val="002D4D14"/>
    <w:rsid w:val="002D51C0"/>
    <w:rsid w:val="002D568F"/>
    <w:rsid w:val="002D5E07"/>
    <w:rsid w:val="002D6E16"/>
    <w:rsid w:val="002E14B1"/>
    <w:rsid w:val="002E1D13"/>
    <w:rsid w:val="002E1EE7"/>
    <w:rsid w:val="002E201A"/>
    <w:rsid w:val="002E2359"/>
    <w:rsid w:val="002E3302"/>
    <w:rsid w:val="002E3871"/>
    <w:rsid w:val="002E3DC2"/>
    <w:rsid w:val="002E4DFA"/>
    <w:rsid w:val="002E50D3"/>
    <w:rsid w:val="002E525C"/>
    <w:rsid w:val="002E74F9"/>
    <w:rsid w:val="002E786B"/>
    <w:rsid w:val="002E7F40"/>
    <w:rsid w:val="002F185F"/>
    <w:rsid w:val="002F2E26"/>
    <w:rsid w:val="002F46A5"/>
    <w:rsid w:val="002F5B1E"/>
    <w:rsid w:val="002F5F40"/>
    <w:rsid w:val="002F65AC"/>
    <w:rsid w:val="002F6F5B"/>
    <w:rsid w:val="002F7019"/>
    <w:rsid w:val="002F7750"/>
    <w:rsid w:val="002F77D3"/>
    <w:rsid w:val="00300154"/>
    <w:rsid w:val="0030061E"/>
    <w:rsid w:val="00302306"/>
    <w:rsid w:val="0030394C"/>
    <w:rsid w:val="00304817"/>
    <w:rsid w:val="003068F3"/>
    <w:rsid w:val="00307E15"/>
    <w:rsid w:val="00311180"/>
    <w:rsid w:val="0031278F"/>
    <w:rsid w:val="00313F30"/>
    <w:rsid w:val="00315A1D"/>
    <w:rsid w:val="00315B44"/>
    <w:rsid w:val="00316347"/>
    <w:rsid w:val="0032026B"/>
    <w:rsid w:val="003205CA"/>
    <w:rsid w:val="003209F3"/>
    <w:rsid w:val="00320EB9"/>
    <w:rsid w:val="003229B7"/>
    <w:rsid w:val="00323286"/>
    <w:rsid w:val="003236D0"/>
    <w:rsid w:val="0032393F"/>
    <w:rsid w:val="00323BAA"/>
    <w:rsid w:val="00324442"/>
    <w:rsid w:val="003246C8"/>
    <w:rsid w:val="003255FF"/>
    <w:rsid w:val="00325B80"/>
    <w:rsid w:val="00330185"/>
    <w:rsid w:val="0033236B"/>
    <w:rsid w:val="00332E2F"/>
    <w:rsid w:val="00333CB8"/>
    <w:rsid w:val="00334ED9"/>
    <w:rsid w:val="00335FA6"/>
    <w:rsid w:val="003428AE"/>
    <w:rsid w:val="0034571B"/>
    <w:rsid w:val="00345E5D"/>
    <w:rsid w:val="00346789"/>
    <w:rsid w:val="00347EBF"/>
    <w:rsid w:val="003504EC"/>
    <w:rsid w:val="003516B9"/>
    <w:rsid w:val="0035253A"/>
    <w:rsid w:val="00352625"/>
    <w:rsid w:val="003529FE"/>
    <w:rsid w:val="0035320B"/>
    <w:rsid w:val="00357347"/>
    <w:rsid w:val="00357388"/>
    <w:rsid w:val="003622F7"/>
    <w:rsid w:val="00364502"/>
    <w:rsid w:val="00364E51"/>
    <w:rsid w:val="0036642B"/>
    <w:rsid w:val="00370D17"/>
    <w:rsid w:val="003712AC"/>
    <w:rsid w:val="00373666"/>
    <w:rsid w:val="00373946"/>
    <w:rsid w:val="00373C10"/>
    <w:rsid w:val="00373C9D"/>
    <w:rsid w:val="00373E7A"/>
    <w:rsid w:val="00374ABA"/>
    <w:rsid w:val="00375397"/>
    <w:rsid w:val="00375CD8"/>
    <w:rsid w:val="00377789"/>
    <w:rsid w:val="0038070A"/>
    <w:rsid w:val="003807DD"/>
    <w:rsid w:val="003809E2"/>
    <w:rsid w:val="0038155C"/>
    <w:rsid w:val="00381B83"/>
    <w:rsid w:val="0038274C"/>
    <w:rsid w:val="0038331D"/>
    <w:rsid w:val="00383698"/>
    <w:rsid w:val="0038396A"/>
    <w:rsid w:val="0038396F"/>
    <w:rsid w:val="00383C06"/>
    <w:rsid w:val="00385050"/>
    <w:rsid w:val="0038559C"/>
    <w:rsid w:val="003868BE"/>
    <w:rsid w:val="00387DC0"/>
    <w:rsid w:val="00390A56"/>
    <w:rsid w:val="00393BC7"/>
    <w:rsid w:val="00395511"/>
    <w:rsid w:val="00396281"/>
    <w:rsid w:val="00396398"/>
    <w:rsid w:val="0039675C"/>
    <w:rsid w:val="00396A87"/>
    <w:rsid w:val="00396B79"/>
    <w:rsid w:val="0039743B"/>
    <w:rsid w:val="003A2275"/>
    <w:rsid w:val="003A4348"/>
    <w:rsid w:val="003A562F"/>
    <w:rsid w:val="003A5999"/>
    <w:rsid w:val="003A6079"/>
    <w:rsid w:val="003A6717"/>
    <w:rsid w:val="003A69BE"/>
    <w:rsid w:val="003A720C"/>
    <w:rsid w:val="003B0EF4"/>
    <w:rsid w:val="003B191A"/>
    <w:rsid w:val="003B1CA5"/>
    <w:rsid w:val="003B2FCD"/>
    <w:rsid w:val="003B3110"/>
    <w:rsid w:val="003B32A1"/>
    <w:rsid w:val="003B48B6"/>
    <w:rsid w:val="003B6123"/>
    <w:rsid w:val="003B7936"/>
    <w:rsid w:val="003B7EBE"/>
    <w:rsid w:val="003C08F1"/>
    <w:rsid w:val="003C0B33"/>
    <w:rsid w:val="003C0D40"/>
    <w:rsid w:val="003C0DEA"/>
    <w:rsid w:val="003C0E08"/>
    <w:rsid w:val="003C0E60"/>
    <w:rsid w:val="003C10A4"/>
    <w:rsid w:val="003C1125"/>
    <w:rsid w:val="003C1A72"/>
    <w:rsid w:val="003C1AD5"/>
    <w:rsid w:val="003C3789"/>
    <w:rsid w:val="003C3ABE"/>
    <w:rsid w:val="003C40A5"/>
    <w:rsid w:val="003C5C3A"/>
    <w:rsid w:val="003C691B"/>
    <w:rsid w:val="003D12CC"/>
    <w:rsid w:val="003D16B8"/>
    <w:rsid w:val="003D17C0"/>
    <w:rsid w:val="003D18CB"/>
    <w:rsid w:val="003D206E"/>
    <w:rsid w:val="003D221E"/>
    <w:rsid w:val="003D29A6"/>
    <w:rsid w:val="003D2C43"/>
    <w:rsid w:val="003D312C"/>
    <w:rsid w:val="003D331F"/>
    <w:rsid w:val="003D37EB"/>
    <w:rsid w:val="003D4CC7"/>
    <w:rsid w:val="003D5936"/>
    <w:rsid w:val="003D68B6"/>
    <w:rsid w:val="003D6C00"/>
    <w:rsid w:val="003D6FE0"/>
    <w:rsid w:val="003D6FFC"/>
    <w:rsid w:val="003E3556"/>
    <w:rsid w:val="003E3ABA"/>
    <w:rsid w:val="003E40AF"/>
    <w:rsid w:val="003E48BF"/>
    <w:rsid w:val="003E61C9"/>
    <w:rsid w:val="003E62FF"/>
    <w:rsid w:val="003E71A7"/>
    <w:rsid w:val="003E77E4"/>
    <w:rsid w:val="003E78C6"/>
    <w:rsid w:val="003F0D29"/>
    <w:rsid w:val="003F1185"/>
    <w:rsid w:val="003F337C"/>
    <w:rsid w:val="003F41EE"/>
    <w:rsid w:val="003F64D9"/>
    <w:rsid w:val="003F74E4"/>
    <w:rsid w:val="0040059C"/>
    <w:rsid w:val="004010CD"/>
    <w:rsid w:val="0040466E"/>
    <w:rsid w:val="00405A0B"/>
    <w:rsid w:val="00405C96"/>
    <w:rsid w:val="00406456"/>
    <w:rsid w:val="004101E5"/>
    <w:rsid w:val="004111AB"/>
    <w:rsid w:val="00412197"/>
    <w:rsid w:val="00412E2C"/>
    <w:rsid w:val="004133AD"/>
    <w:rsid w:val="00413AFE"/>
    <w:rsid w:val="0041414D"/>
    <w:rsid w:val="00416578"/>
    <w:rsid w:val="004168B9"/>
    <w:rsid w:val="00416B1F"/>
    <w:rsid w:val="00420D8A"/>
    <w:rsid w:val="0042107B"/>
    <w:rsid w:val="00421870"/>
    <w:rsid w:val="0042316F"/>
    <w:rsid w:val="0042786F"/>
    <w:rsid w:val="0042799C"/>
    <w:rsid w:val="004313EA"/>
    <w:rsid w:val="00432F93"/>
    <w:rsid w:val="00433471"/>
    <w:rsid w:val="00434402"/>
    <w:rsid w:val="00434777"/>
    <w:rsid w:val="004362A0"/>
    <w:rsid w:val="00441F69"/>
    <w:rsid w:val="004431CE"/>
    <w:rsid w:val="004446B2"/>
    <w:rsid w:val="00445047"/>
    <w:rsid w:val="00446751"/>
    <w:rsid w:val="004473DB"/>
    <w:rsid w:val="00452B76"/>
    <w:rsid w:val="00453110"/>
    <w:rsid w:val="00454B0B"/>
    <w:rsid w:val="00454F65"/>
    <w:rsid w:val="0045509D"/>
    <w:rsid w:val="00460D23"/>
    <w:rsid w:val="004612FB"/>
    <w:rsid w:val="00461CD7"/>
    <w:rsid w:val="00463B8B"/>
    <w:rsid w:val="00463CBD"/>
    <w:rsid w:val="004645F9"/>
    <w:rsid w:val="004651C9"/>
    <w:rsid w:val="00467AF3"/>
    <w:rsid w:val="004702DF"/>
    <w:rsid w:val="00470D43"/>
    <w:rsid w:val="00471207"/>
    <w:rsid w:val="00471E14"/>
    <w:rsid w:val="00472EEF"/>
    <w:rsid w:val="0047325C"/>
    <w:rsid w:val="004768A1"/>
    <w:rsid w:val="00476D8C"/>
    <w:rsid w:val="00477D4C"/>
    <w:rsid w:val="00480585"/>
    <w:rsid w:val="00481954"/>
    <w:rsid w:val="004827C5"/>
    <w:rsid w:val="0048623F"/>
    <w:rsid w:val="00486C16"/>
    <w:rsid w:val="004878DF"/>
    <w:rsid w:val="00487C79"/>
    <w:rsid w:val="00487E8A"/>
    <w:rsid w:val="00491450"/>
    <w:rsid w:val="00494542"/>
    <w:rsid w:val="00494564"/>
    <w:rsid w:val="00494CFD"/>
    <w:rsid w:val="004955A0"/>
    <w:rsid w:val="00495A05"/>
    <w:rsid w:val="00496777"/>
    <w:rsid w:val="004979F7"/>
    <w:rsid w:val="004A00A2"/>
    <w:rsid w:val="004A0BE8"/>
    <w:rsid w:val="004A0EB3"/>
    <w:rsid w:val="004A10DA"/>
    <w:rsid w:val="004A1B0C"/>
    <w:rsid w:val="004A2350"/>
    <w:rsid w:val="004A311B"/>
    <w:rsid w:val="004A47A0"/>
    <w:rsid w:val="004A5004"/>
    <w:rsid w:val="004A5588"/>
    <w:rsid w:val="004A785E"/>
    <w:rsid w:val="004B0C64"/>
    <w:rsid w:val="004B155D"/>
    <w:rsid w:val="004B1EA0"/>
    <w:rsid w:val="004B2CE8"/>
    <w:rsid w:val="004B361B"/>
    <w:rsid w:val="004B41CC"/>
    <w:rsid w:val="004B4374"/>
    <w:rsid w:val="004B6A23"/>
    <w:rsid w:val="004B751D"/>
    <w:rsid w:val="004C0A8D"/>
    <w:rsid w:val="004C1EB3"/>
    <w:rsid w:val="004C32B9"/>
    <w:rsid w:val="004C362D"/>
    <w:rsid w:val="004C60D0"/>
    <w:rsid w:val="004C7A0A"/>
    <w:rsid w:val="004D0E09"/>
    <w:rsid w:val="004D109B"/>
    <w:rsid w:val="004D1476"/>
    <w:rsid w:val="004D3E32"/>
    <w:rsid w:val="004D471F"/>
    <w:rsid w:val="004D6C67"/>
    <w:rsid w:val="004D7391"/>
    <w:rsid w:val="004E02CF"/>
    <w:rsid w:val="004E0CF7"/>
    <w:rsid w:val="004E0D8E"/>
    <w:rsid w:val="004E1B66"/>
    <w:rsid w:val="004E26B1"/>
    <w:rsid w:val="004E3B37"/>
    <w:rsid w:val="004E3B7C"/>
    <w:rsid w:val="004E510D"/>
    <w:rsid w:val="004E5ACF"/>
    <w:rsid w:val="004E5B01"/>
    <w:rsid w:val="004E6555"/>
    <w:rsid w:val="004E7C3A"/>
    <w:rsid w:val="004F4541"/>
    <w:rsid w:val="004F51F8"/>
    <w:rsid w:val="004F5849"/>
    <w:rsid w:val="004F5C6C"/>
    <w:rsid w:val="004F66A6"/>
    <w:rsid w:val="004F75CF"/>
    <w:rsid w:val="004F7EF0"/>
    <w:rsid w:val="0050010F"/>
    <w:rsid w:val="005015B3"/>
    <w:rsid w:val="00501B6C"/>
    <w:rsid w:val="00501B85"/>
    <w:rsid w:val="00502958"/>
    <w:rsid w:val="005041B7"/>
    <w:rsid w:val="00504BE0"/>
    <w:rsid w:val="005116B7"/>
    <w:rsid w:val="0051309A"/>
    <w:rsid w:val="00514878"/>
    <w:rsid w:val="0051583A"/>
    <w:rsid w:val="00516DD8"/>
    <w:rsid w:val="00522148"/>
    <w:rsid w:val="00523660"/>
    <w:rsid w:val="0052681E"/>
    <w:rsid w:val="00526933"/>
    <w:rsid w:val="00530C00"/>
    <w:rsid w:val="00530D61"/>
    <w:rsid w:val="0053127A"/>
    <w:rsid w:val="00532969"/>
    <w:rsid w:val="00533DF1"/>
    <w:rsid w:val="00535378"/>
    <w:rsid w:val="00535DD8"/>
    <w:rsid w:val="005365A8"/>
    <w:rsid w:val="00536AC8"/>
    <w:rsid w:val="00537B99"/>
    <w:rsid w:val="00537D06"/>
    <w:rsid w:val="005403DA"/>
    <w:rsid w:val="00540990"/>
    <w:rsid w:val="00541261"/>
    <w:rsid w:val="005414A9"/>
    <w:rsid w:val="00541584"/>
    <w:rsid w:val="0054202C"/>
    <w:rsid w:val="00544116"/>
    <w:rsid w:val="00546EE7"/>
    <w:rsid w:val="00550DD0"/>
    <w:rsid w:val="005515B7"/>
    <w:rsid w:val="00551C4E"/>
    <w:rsid w:val="00551FCE"/>
    <w:rsid w:val="005522A9"/>
    <w:rsid w:val="00553045"/>
    <w:rsid w:val="00553184"/>
    <w:rsid w:val="00554105"/>
    <w:rsid w:val="00555CBE"/>
    <w:rsid w:val="00560679"/>
    <w:rsid w:val="00563820"/>
    <w:rsid w:val="005638A4"/>
    <w:rsid w:val="005673DC"/>
    <w:rsid w:val="00570536"/>
    <w:rsid w:val="005708F5"/>
    <w:rsid w:val="005710C8"/>
    <w:rsid w:val="005718CC"/>
    <w:rsid w:val="00573A60"/>
    <w:rsid w:val="00573E76"/>
    <w:rsid w:val="00573F78"/>
    <w:rsid w:val="0057754A"/>
    <w:rsid w:val="005806D2"/>
    <w:rsid w:val="00580922"/>
    <w:rsid w:val="00580F65"/>
    <w:rsid w:val="00581F94"/>
    <w:rsid w:val="00582415"/>
    <w:rsid w:val="00584A9B"/>
    <w:rsid w:val="00584CE8"/>
    <w:rsid w:val="00585407"/>
    <w:rsid w:val="00585A83"/>
    <w:rsid w:val="00585DC4"/>
    <w:rsid w:val="00587398"/>
    <w:rsid w:val="00590946"/>
    <w:rsid w:val="00590E6C"/>
    <w:rsid w:val="00592E9E"/>
    <w:rsid w:val="00592EAB"/>
    <w:rsid w:val="0059315D"/>
    <w:rsid w:val="00593C4C"/>
    <w:rsid w:val="00593C89"/>
    <w:rsid w:val="00594159"/>
    <w:rsid w:val="0059440E"/>
    <w:rsid w:val="00594F63"/>
    <w:rsid w:val="0059514C"/>
    <w:rsid w:val="005961FA"/>
    <w:rsid w:val="005976F9"/>
    <w:rsid w:val="00597846"/>
    <w:rsid w:val="005A0AFA"/>
    <w:rsid w:val="005A16DB"/>
    <w:rsid w:val="005A2422"/>
    <w:rsid w:val="005A43C3"/>
    <w:rsid w:val="005A6DA2"/>
    <w:rsid w:val="005A70A0"/>
    <w:rsid w:val="005A7677"/>
    <w:rsid w:val="005A7C5F"/>
    <w:rsid w:val="005A7EA8"/>
    <w:rsid w:val="005B007F"/>
    <w:rsid w:val="005B1A51"/>
    <w:rsid w:val="005B2267"/>
    <w:rsid w:val="005B25F0"/>
    <w:rsid w:val="005B6C05"/>
    <w:rsid w:val="005B7201"/>
    <w:rsid w:val="005B7442"/>
    <w:rsid w:val="005B75B5"/>
    <w:rsid w:val="005C1367"/>
    <w:rsid w:val="005C1408"/>
    <w:rsid w:val="005C4C62"/>
    <w:rsid w:val="005C5108"/>
    <w:rsid w:val="005C6411"/>
    <w:rsid w:val="005C75DA"/>
    <w:rsid w:val="005C7963"/>
    <w:rsid w:val="005C7A95"/>
    <w:rsid w:val="005D07EC"/>
    <w:rsid w:val="005D09F9"/>
    <w:rsid w:val="005D10D4"/>
    <w:rsid w:val="005D3313"/>
    <w:rsid w:val="005D3B32"/>
    <w:rsid w:val="005D42C9"/>
    <w:rsid w:val="005D432F"/>
    <w:rsid w:val="005D43A3"/>
    <w:rsid w:val="005D44B0"/>
    <w:rsid w:val="005D6627"/>
    <w:rsid w:val="005E0469"/>
    <w:rsid w:val="005E0554"/>
    <w:rsid w:val="005E05F9"/>
    <w:rsid w:val="005E06ED"/>
    <w:rsid w:val="005E0BFC"/>
    <w:rsid w:val="005E1F98"/>
    <w:rsid w:val="005E34BF"/>
    <w:rsid w:val="005E3EF2"/>
    <w:rsid w:val="005E4DBB"/>
    <w:rsid w:val="005E5B4D"/>
    <w:rsid w:val="005E5DE1"/>
    <w:rsid w:val="005E67A1"/>
    <w:rsid w:val="005E7432"/>
    <w:rsid w:val="005E7B01"/>
    <w:rsid w:val="005E7B3B"/>
    <w:rsid w:val="005E7D57"/>
    <w:rsid w:val="005F0BE7"/>
    <w:rsid w:val="005F1452"/>
    <w:rsid w:val="005F1B70"/>
    <w:rsid w:val="005F4005"/>
    <w:rsid w:val="005F4814"/>
    <w:rsid w:val="005F4FE3"/>
    <w:rsid w:val="005F5149"/>
    <w:rsid w:val="005F6D02"/>
    <w:rsid w:val="006005F3"/>
    <w:rsid w:val="00600C7C"/>
    <w:rsid w:val="006013A4"/>
    <w:rsid w:val="0060174D"/>
    <w:rsid w:val="0060236B"/>
    <w:rsid w:val="00603143"/>
    <w:rsid w:val="00604B9D"/>
    <w:rsid w:val="006055B0"/>
    <w:rsid w:val="006060D6"/>
    <w:rsid w:val="00606D4E"/>
    <w:rsid w:val="0060789B"/>
    <w:rsid w:val="00607DD5"/>
    <w:rsid w:val="0061174C"/>
    <w:rsid w:val="00611A8F"/>
    <w:rsid w:val="00615B04"/>
    <w:rsid w:val="0061622A"/>
    <w:rsid w:val="00616345"/>
    <w:rsid w:val="00616B1D"/>
    <w:rsid w:val="00616DFE"/>
    <w:rsid w:val="00617DDF"/>
    <w:rsid w:val="00620DF9"/>
    <w:rsid w:val="00621BF7"/>
    <w:rsid w:val="00622414"/>
    <w:rsid w:val="00623A90"/>
    <w:rsid w:val="00624801"/>
    <w:rsid w:val="0063008A"/>
    <w:rsid w:val="00631CDB"/>
    <w:rsid w:val="00631ED5"/>
    <w:rsid w:val="00633480"/>
    <w:rsid w:val="0063348E"/>
    <w:rsid w:val="0063447F"/>
    <w:rsid w:val="00635D5D"/>
    <w:rsid w:val="00636409"/>
    <w:rsid w:val="00641673"/>
    <w:rsid w:val="00642481"/>
    <w:rsid w:val="006426FC"/>
    <w:rsid w:val="006428BD"/>
    <w:rsid w:val="006429E1"/>
    <w:rsid w:val="00643066"/>
    <w:rsid w:val="00643361"/>
    <w:rsid w:val="006458A4"/>
    <w:rsid w:val="00645E75"/>
    <w:rsid w:val="00647150"/>
    <w:rsid w:val="00647267"/>
    <w:rsid w:val="00647A3C"/>
    <w:rsid w:val="00651676"/>
    <w:rsid w:val="0065252E"/>
    <w:rsid w:val="006540A8"/>
    <w:rsid w:val="006543AD"/>
    <w:rsid w:val="0065525F"/>
    <w:rsid w:val="0065580E"/>
    <w:rsid w:val="00656F25"/>
    <w:rsid w:val="006571CB"/>
    <w:rsid w:val="0066002F"/>
    <w:rsid w:val="006636F5"/>
    <w:rsid w:val="0066434E"/>
    <w:rsid w:val="006650D3"/>
    <w:rsid w:val="00667E1E"/>
    <w:rsid w:val="00670829"/>
    <w:rsid w:val="00670D9A"/>
    <w:rsid w:val="00670DC7"/>
    <w:rsid w:val="00671A8D"/>
    <w:rsid w:val="00671C9E"/>
    <w:rsid w:val="00672AB8"/>
    <w:rsid w:val="00672C5B"/>
    <w:rsid w:val="00673EF8"/>
    <w:rsid w:val="00674C32"/>
    <w:rsid w:val="00675275"/>
    <w:rsid w:val="0067642C"/>
    <w:rsid w:val="006767A4"/>
    <w:rsid w:val="006777E9"/>
    <w:rsid w:val="006807FE"/>
    <w:rsid w:val="00681C3D"/>
    <w:rsid w:val="0068291F"/>
    <w:rsid w:val="00683B0F"/>
    <w:rsid w:val="00684CD4"/>
    <w:rsid w:val="0068604C"/>
    <w:rsid w:val="0068706F"/>
    <w:rsid w:val="006908FE"/>
    <w:rsid w:val="00690C0E"/>
    <w:rsid w:val="00690CC1"/>
    <w:rsid w:val="00691709"/>
    <w:rsid w:val="00692763"/>
    <w:rsid w:val="00692A76"/>
    <w:rsid w:val="00692C36"/>
    <w:rsid w:val="00694B94"/>
    <w:rsid w:val="0069521F"/>
    <w:rsid w:val="00695EDE"/>
    <w:rsid w:val="00695F0E"/>
    <w:rsid w:val="00696127"/>
    <w:rsid w:val="00696445"/>
    <w:rsid w:val="006A0F86"/>
    <w:rsid w:val="006A2BFD"/>
    <w:rsid w:val="006A3BC3"/>
    <w:rsid w:val="006A3F64"/>
    <w:rsid w:val="006A4763"/>
    <w:rsid w:val="006A51A6"/>
    <w:rsid w:val="006A6D18"/>
    <w:rsid w:val="006A7A6B"/>
    <w:rsid w:val="006A7B92"/>
    <w:rsid w:val="006B1843"/>
    <w:rsid w:val="006B2378"/>
    <w:rsid w:val="006B2399"/>
    <w:rsid w:val="006B3D7E"/>
    <w:rsid w:val="006B40B1"/>
    <w:rsid w:val="006B4539"/>
    <w:rsid w:val="006B496E"/>
    <w:rsid w:val="006B5EC2"/>
    <w:rsid w:val="006B64F3"/>
    <w:rsid w:val="006C07C7"/>
    <w:rsid w:val="006C174D"/>
    <w:rsid w:val="006C34D7"/>
    <w:rsid w:val="006C4E65"/>
    <w:rsid w:val="006C74BD"/>
    <w:rsid w:val="006D0830"/>
    <w:rsid w:val="006D267F"/>
    <w:rsid w:val="006D2B47"/>
    <w:rsid w:val="006D3D2F"/>
    <w:rsid w:val="006D4121"/>
    <w:rsid w:val="006D4738"/>
    <w:rsid w:val="006D4E73"/>
    <w:rsid w:val="006D57BF"/>
    <w:rsid w:val="006D6CD6"/>
    <w:rsid w:val="006D6D11"/>
    <w:rsid w:val="006D7B8A"/>
    <w:rsid w:val="006E4391"/>
    <w:rsid w:val="006E4559"/>
    <w:rsid w:val="006E4CA9"/>
    <w:rsid w:val="006E52CF"/>
    <w:rsid w:val="006E6937"/>
    <w:rsid w:val="006E6D32"/>
    <w:rsid w:val="006E6F55"/>
    <w:rsid w:val="006E776D"/>
    <w:rsid w:val="006F0158"/>
    <w:rsid w:val="006F02B5"/>
    <w:rsid w:val="006F11E1"/>
    <w:rsid w:val="006F219D"/>
    <w:rsid w:val="006F35A0"/>
    <w:rsid w:val="006F4B19"/>
    <w:rsid w:val="006F4B8F"/>
    <w:rsid w:val="006F5A58"/>
    <w:rsid w:val="006F69C3"/>
    <w:rsid w:val="006F727F"/>
    <w:rsid w:val="006F7432"/>
    <w:rsid w:val="006F7C9A"/>
    <w:rsid w:val="00700C73"/>
    <w:rsid w:val="00703B0A"/>
    <w:rsid w:val="00703EE3"/>
    <w:rsid w:val="00704F8D"/>
    <w:rsid w:val="007059BC"/>
    <w:rsid w:val="0070659D"/>
    <w:rsid w:val="00710009"/>
    <w:rsid w:val="00712120"/>
    <w:rsid w:val="007124F7"/>
    <w:rsid w:val="00712A4C"/>
    <w:rsid w:val="00715572"/>
    <w:rsid w:val="00715A64"/>
    <w:rsid w:val="007161DF"/>
    <w:rsid w:val="00716471"/>
    <w:rsid w:val="0071671B"/>
    <w:rsid w:val="00717479"/>
    <w:rsid w:val="0072183C"/>
    <w:rsid w:val="00722A47"/>
    <w:rsid w:val="00722A7A"/>
    <w:rsid w:val="00723EF4"/>
    <w:rsid w:val="00723FB0"/>
    <w:rsid w:val="00726A13"/>
    <w:rsid w:val="00727B09"/>
    <w:rsid w:val="00730FDA"/>
    <w:rsid w:val="00734CD3"/>
    <w:rsid w:val="00734E85"/>
    <w:rsid w:val="007350B3"/>
    <w:rsid w:val="00737165"/>
    <w:rsid w:val="00737554"/>
    <w:rsid w:val="00737942"/>
    <w:rsid w:val="00737A54"/>
    <w:rsid w:val="00740023"/>
    <w:rsid w:val="00741630"/>
    <w:rsid w:val="007436F9"/>
    <w:rsid w:val="00744FD7"/>
    <w:rsid w:val="00745069"/>
    <w:rsid w:val="007464A8"/>
    <w:rsid w:val="00747A18"/>
    <w:rsid w:val="00750D03"/>
    <w:rsid w:val="00750E9E"/>
    <w:rsid w:val="00750ECC"/>
    <w:rsid w:val="00751E40"/>
    <w:rsid w:val="007524B3"/>
    <w:rsid w:val="00752D35"/>
    <w:rsid w:val="0075409D"/>
    <w:rsid w:val="00754517"/>
    <w:rsid w:val="00755099"/>
    <w:rsid w:val="0075669B"/>
    <w:rsid w:val="00762905"/>
    <w:rsid w:val="00762A73"/>
    <w:rsid w:val="0076585B"/>
    <w:rsid w:val="00766057"/>
    <w:rsid w:val="00766CD0"/>
    <w:rsid w:val="007672ED"/>
    <w:rsid w:val="00767C68"/>
    <w:rsid w:val="00767D1F"/>
    <w:rsid w:val="00767F9D"/>
    <w:rsid w:val="0077168A"/>
    <w:rsid w:val="0077191C"/>
    <w:rsid w:val="007734D9"/>
    <w:rsid w:val="00774A97"/>
    <w:rsid w:val="00775139"/>
    <w:rsid w:val="00780B20"/>
    <w:rsid w:val="0078103B"/>
    <w:rsid w:val="00782014"/>
    <w:rsid w:val="007822E0"/>
    <w:rsid w:val="0078256A"/>
    <w:rsid w:val="0078258D"/>
    <w:rsid w:val="00782FF6"/>
    <w:rsid w:val="0078302A"/>
    <w:rsid w:val="00783643"/>
    <w:rsid w:val="007839C1"/>
    <w:rsid w:val="007845B8"/>
    <w:rsid w:val="00787F12"/>
    <w:rsid w:val="007919FF"/>
    <w:rsid w:val="00793E6F"/>
    <w:rsid w:val="00793FAB"/>
    <w:rsid w:val="007945E3"/>
    <w:rsid w:val="00796FEE"/>
    <w:rsid w:val="00797181"/>
    <w:rsid w:val="007A0CED"/>
    <w:rsid w:val="007A15C9"/>
    <w:rsid w:val="007A1820"/>
    <w:rsid w:val="007A20B5"/>
    <w:rsid w:val="007A21BD"/>
    <w:rsid w:val="007A226F"/>
    <w:rsid w:val="007A2C8F"/>
    <w:rsid w:val="007A2CB4"/>
    <w:rsid w:val="007A5F72"/>
    <w:rsid w:val="007A6160"/>
    <w:rsid w:val="007A6298"/>
    <w:rsid w:val="007B0754"/>
    <w:rsid w:val="007B0941"/>
    <w:rsid w:val="007B0990"/>
    <w:rsid w:val="007B1F6B"/>
    <w:rsid w:val="007B6371"/>
    <w:rsid w:val="007B667F"/>
    <w:rsid w:val="007B7058"/>
    <w:rsid w:val="007C04A2"/>
    <w:rsid w:val="007C27F4"/>
    <w:rsid w:val="007C3CC9"/>
    <w:rsid w:val="007C4422"/>
    <w:rsid w:val="007D186F"/>
    <w:rsid w:val="007D29B9"/>
    <w:rsid w:val="007D2A1B"/>
    <w:rsid w:val="007D51C3"/>
    <w:rsid w:val="007D5403"/>
    <w:rsid w:val="007D65A1"/>
    <w:rsid w:val="007D6E14"/>
    <w:rsid w:val="007D73A9"/>
    <w:rsid w:val="007D7731"/>
    <w:rsid w:val="007E0F71"/>
    <w:rsid w:val="007E17E7"/>
    <w:rsid w:val="007E2061"/>
    <w:rsid w:val="007E3C8A"/>
    <w:rsid w:val="007E478E"/>
    <w:rsid w:val="007E5131"/>
    <w:rsid w:val="007E6BF3"/>
    <w:rsid w:val="007F0D1C"/>
    <w:rsid w:val="007F27B0"/>
    <w:rsid w:val="007F4D3F"/>
    <w:rsid w:val="007F635D"/>
    <w:rsid w:val="007F6AA1"/>
    <w:rsid w:val="007F6C59"/>
    <w:rsid w:val="007F7317"/>
    <w:rsid w:val="008000D0"/>
    <w:rsid w:val="00801C84"/>
    <w:rsid w:val="008023CD"/>
    <w:rsid w:val="008023DF"/>
    <w:rsid w:val="00803219"/>
    <w:rsid w:val="0080489E"/>
    <w:rsid w:val="00805494"/>
    <w:rsid w:val="00805C1C"/>
    <w:rsid w:val="0080703A"/>
    <w:rsid w:val="00810864"/>
    <w:rsid w:val="008127EA"/>
    <w:rsid w:val="00813877"/>
    <w:rsid w:val="00813BD2"/>
    <w:rsid w:val="0081532E"/>
    <w:rsid w:val="008176B4"/>
    <w:rsid w:val="008177EC"/>
    <w:rsid w:val="00817B91"/>
    <w:rsid w:val="00820359"/>
    <w:rsid w:val="008225DA"/>
    <w:rsid w:val="00822C5E"/>
    <w:rsid w:val="00822E62"/>
    <w:rsid w:val="008236BF"/>
    <w:rsid w:val="00826F0E"/>
    <w:rsid w:val="00827363"/>
    <w:rsid w:val="008278FE"/>
    <w:rsid w:val="00832404"/>
    <w:rsid w:val="0083353D"/>
    <w:rsid w:val="00833C94"/>
    <w:rsid w:val="00835244"/>
    <w:rsid w:val="00835752"/>
    <w:rsid w:val="00840A58"/>
    <w:rsid w:val="00840AE1"/>
    <w:rsid w:val="00842291"/>
    <w:rsid w:val="008434C0"/>
    <w:rsid w:val="00843A01"/>
    <w:rsid w:val="00843F6A"/>
    <w:rsid w:val="0084575E"/>
    <w:rsid w:val="008462A0"/>
    <w:rsid w:val="00846BA4"/>
    <w:rsid w:val="00846BBE"/>
    <w:rsid w:val="008500A5"/>
    <w:rsid w:val="00850169"/>
    <w:rsid w:val="00852C90"/>
    <w:rsid w:val="008534CD"/>
    <w:rsid w:val="00853F7D"/>
    <w:rsid w:val="00854287"/>
    <w:rsid w:val="008553D7"/>
    <w:rsid w:val="008553EA"/>
    <w:rsid w:val="0085558B"/>
    <w:rsid w:val="0085624D"/>
    <w:rsid w:val="00856CD5"/>
    <w:rsid w:val="008607F0"/>
    <w:rsid w:val="008609CA"/>
    <w:rsid w:val="00860E10"/>
    <w:rsid w:val="00861375"/>
    <w:rsid w:val="0086143B"/>
    <w:rsid w:val="008634A1"/>
    <w:rsid w:val="00863FE1"/>
    <w:rsid w:val="008642FF"/>
    <w:rsid w:val="00867BE0"/>
    <w:rsid w:val="00870409"/>
    <w:rsid w:val="0087280C"/>
    <w:rsid w:val="00872EA7"/>
    <w:rsid w:val="00873680"/>
    <w:rsid w:val="00874278"/>
    <w:rsid w:val="00875649"/>
    <w:rsid w:val="00875A20"/>
    <w:rsid w:val="00876407"/>
    <w:rsid w:val="0087644A"/>
    <w:rsid w:val="008816A2"/>
    <w:rsid w:val="00881AF5"/>
    <w:rsid w:val="00883004"/>
    <w:rsid w:val="0088401D"/>
    <w:rsid w:val="008858F3"/>
    <w:rsid w:val="00885B29"/>
    <w:rsid w:val="00886498"/>
    <w:rsid w:val="008865CD"/>
    <w:rsid w:val="0088714A"/>
    <w:rsid w:val="008906F3"/>
    <w:rsid w:val="008907A9"/>
    <w:rsid w:val="008914DB"/>
    <w:rsid w:val="00891807"/>
    <w:rsid w:val="00891A54"/>
    <w:rsid w:val="00892B87"/>
    <w:rsid w:val="00893615"/>
    <w:rsid w:val="008942BD"/>
    <w:rsid w:val="008944A6"/>
    <w:rsid w:val="00894A82"/>
    <w:rsid w:val="00895321"/>
    <w:rsid w:val="008A06FE"/>
    <w:rsid w:val="008A336E"/>
    <w:rsid w:val="008A4258"/>
    <w:rsid w:val="008A68ED"/>
    <w:rsid w:val="008B1E9B"/>
    <w:rsid w:val="008B1F1E"/>
    <w:rsid w:val="008B2615"/>
    <w:rsid w:val="008B336F"/>
    <w:rsid w:val="008B5C5F"/>
    <w:rsid w:val="008B752B"/>
    <w:rsid w:val="008C052E"/>
    <w:rsid w:val="008C061D"/>
    <w:rsid w:val="008C08B8"/>
    <w:rsid w:val="008C0ED4"/>
    <w:rsid w:val="008C1378"/>
    <w:rsid w:val="008C169B"/>
    <w:rsid w:val="008C220B"/>
    <w:rsid w:val="008C3743"/>
    <w:rsid w:val="008C3798"/>
    <w:rsid w:val="008C3870"/>
    <w:rsid w:val="008C4020"/>
    <w:rsid w:val="008C7E44"/>
    <w:rsid w:val="008C7E60"/>
    <w:rsid w:val="008D1AF4"/>
    <w:rsid w:val="008D1D2F"/>
    <w:rsid w:val="008D2245"/>
    <w:rsid w:val="008D31CC"/>
    <w:rsid w:val="008D32B9"/>
    <w:rsid w:val="008D56F6"/>
    <w:rsid w:val="008D67EB"/>
    <w:rsid w:val="008D6BC7"/>
    <w:rsid w:val="008D6CE7"/>
    <w:rsid w:val="008D70FF"/>
    <w:rsid w:val="008E0324"/>
    <w:rsid w:val="008E0CCD"/>
    <w:rsid w:val="008E0F41"/>
    <w:rsid w:val="008E15DD"/>
    <w:rsid w:val="008E268D"/>
    <w:rsid w:val="008E33B3"/>
    <w:rsid w:val="008E3764"/>
    <w:rsid w:val="008E41F3"/>
    <w:rsid w:val="008E42A9"/>
    <w:rsid w:val="008E636F"/>
    <w:rsid w:val="008E66F1"/>
    <w:rsid w:val="008E79D5"/>
    <w:rsid w:val="008F0BC6"/>
    <w:rsid w:val="008F28A5"/>
    <w:rsid w:val="008F2F70"/>
    <w:rsid w:val="008F3939"/>
    <w:rsid w:val="008F41D3"/>
    <w:rsid w:val="008F4762"/>
    <w:rsid w:val="008F4996"/>
    <w:rsid w:val="008F4B15"/>
    <w:rsid w:val="008F4BEB"/>
    <w:rsid w:val="00902D1F"/>
    <w:rsid w:val="00902FB0"/>
    <w:rsid w:val="00904982"/>
    <w:rsid w:val="0090502E"/>
    <w:rsid w:val="009066F6"/>
    <w:rsid w:val="00906AB4"/>
    <w:rsid w:val="0090779D"/>
    <w:rsid w:val="009104E9"/>
    <w:rsid w:val="009113FA"/>
    <w:rsid w:val="00912970"/>
    <w:rsid w:val="009154C2"/>
    <w:rsid w:val="009203C6"/>
    <w:rsid w:val="0092045F"/>
    <w:rsid w:val="0092195E"/>
    <w:rsid w:val="00921A1A"/>
    <w:rsid w:val="00921C06"/>
    <w:rsid w:val="009222DA"/>
    <w:rsid w:val="009236E7"/>
    <w:rsid w:val="00925738"/>
    <w:rsid w:val="00925A36"/>
    <w:rsid w:val="00926310"/>
    <w:rsid w:val="009267DF"/>
    <w:rsid w:val="00926EDA"/>
    <w:rsid w:val="00927DBB"/>
    <w:rsid w:val="00932628"/>
    <w:rsid w:val="00932FE4"/>
    <w:rsid w:val="0093325A"/>
    <w:rsid w:val="00933D6B"/>
    <w:rsid w:val="00933ED5"/>
    <w:rsid w:val="00935CAA"/>
    <w:rsid w:val="00936A15"/>
    <w:rsid w:val="00936EFE"/>
    <w:rsid w:val="00940690"/>
    <w:rsid w:val="0094075C"/>
    <w:rsid w:val="00941A69"/>
    <w:rsid w:val="00942884"/>
    <w:rsid w:val="00942938"/>
    <w:rsid w:val="009450FA"/>
    <w:rsid w:val="009461CF"/>
    <w:rsid w:val="0094657B"/>
    <w:rsid w:val="00947352"/>
    <w:rsid w:val="0094774E"/>
    <w:rsid w:val="0095038C"/>
    <w:rsid w:val="00951575"/>
    <w:rsid w:val="00952445"/>
    <w:rsid w:val="009535F2"/>
    <w:rsid w:val="00953D43"/>
    <w:rsid w:val="00953F70"/>
    <w:rsid w:val="00954556"/>
    <w:rsid w:val="00957301"/>
    <w:rsid w:val="0095751D"/>
    <w:rsid w:val="00960616"/>
    <w:rsid w:val="00960640"/>
    <w:rsid w:val="009607C4"/>
    <w:rsid w:val="009608F2"/>
    <w:rsid w:val="0096123B"/>
    <w:rsid w:val="009619B8"/>
    <w:rsid w:val="0096399B"/>
    <w:rsid w:val="00964BD9"/>
    <w:rsid w:val="009655ED"/>
    <w:rsid w:val="009664BB"/>
    <w:rsid w:val="00966ED2"/>
    <w:rsid w:val="00970246"/>
    <w:rsid w:val="00970E84"/>
    <w:rsid w:val="0097114A"/>
    <w:rsid w:val="00972EF7"/>
    <w:rsid w:val="00974999"/>
    <w:rsid w:val="009756CE"/>
    <w:rsid w:val="00977724"/>
    <w:rsid w:val="00980612"/>
    <w:rsid w:val="00980E1C"/>
    <w:rsid w:val="0098117B"/>
    <w:rsid w:val="009825F1"/>
    <w:rsid w:val="00984377"/>
    <w:rsid w:val="00987185"/>
    <w:rsid w:val="0098727D"/>
    <w:rsid w:val="009917BF"/>
    <w:rsid w:val="00992757"/>
    <w:rsid w:val="00993CDD"/>
    <w:rsid w:val="00996A7E"/>
    <w:rsid w:val="0099700B"/>
    <w:rsid w:val="009976D1"/>
    <w:rsid w:val="009A03A1"/>
    <w:rsid w:val="009A03FF"/>
    <w:rsid w:val="009A1813"/>
    <w:rsid w:val="009A2D4D"/>
    <w:rsid w:val="009A314C"/>
    <w:rsid w:val="009A3D3C"/>
    <w:rsid w:val="009A3D55"/>
    <w:rsid w:val="009A4D73"/>
    <w:rsid w:val="009A569C"/>
    <w:rsid w:val="009A5730"/>
    <w:rsid w:val="009A585A"/>
    <w:rsid w:val="009A65C4"/>
    <w:rsid w:val="009B00AD"/>
    <w:rsid w:val="009B0921"/>
    <w:rsid w:val="009B0F0B"/>
    <w:rsid w:val="009B1D38"/>
    <w:rsid w:val="009B4689"/>
    <w:rsid w:val="009B4B9D"/>
    <w:rsid w:val="009B61B1"/>
    <w:rsid w:val="009B6724"/>
    <w:rsid w:val="009C1AA0"/>
    <w:rsid w:val="009C2CC8"/>
    <w:rsid w:val="009C3118"/>
    <w:rsid w:val="009C3C8B"/>
    <w:rsid w:val="009C4C17"/>
    <w:rsid w:val="009C6481"/>
    <w:rsid w:val="009D12BB"/>
    <w:rsid w:val="009D21F1"/>
    <w:rsid w:val="009D2394"/>
    <w:rsid w:val="009D2917"/>
    <w:rsid w:val="009D2FC3"/>
    <w:rsid w:val="009D3003"/>
    <w:rsid w:val="009D4DCF"/>
    <w:rsid w:val="009D509D"/>
    <w:rsid w:val="009D510D"/>
    <w:rsid w:val="009D55ED"/>
    <w:rsid w:val="009E0B73"/>
    <w:rsid w:val="009E1AB6"/>
    <w:rsid w:val="009E1BF7"/>
    <w:rsid w:val="009E3995"/>
    <w:rsid w:val="009E3C6A"/>
    <w:rsid w:val="009E5830"/>
    <w:rsid w:val="009E5FB4"/>
    <w:rsid w:val="009E7BE1"/>
    <w:rsid w:val="009F0075"/>
    <w:rsid w:val="009F03AA"/>
    <w:rsid w:val="009F0EE5"/>
    <w:rsid w:val="009F1356"/>
    <w:rsid w:val="009F248A"/>
    <w:rsid w:val="009F2575"/>
    <w:rsid w:val="009F2629"/>
    <w:rsid w:val="009F3627"/>
    <w:rsid w:val="009F45DB"/>
    <w:rsid w:val="009F4994"/>
    <w:rsid w:val="009F597D"/>
    <w:rsid w:val="009F5A23"/>
    <w:rsid w:val="009F7983"/>
    <w:rsid w:val="009F7B07"/>
    <w:rsid w:val="009F7F7F"/>
    <w:rsid w:val="00A01EFB"/>
    <w:rsid w:val="00A026B3"/>
    <w:rsid w:val="00A03D65"/>
    <w:rsid w:val="00A070E4"/>
    <w:rsid w:val="00A0731A"/>
    <w:rsid w:val="00A07656"/>
    <w:rsid w:val="00A076C3"/>
    <w:rsid w:val="00A07DA2"/>
    <w:rsid w:val="00A07FEE"/>
    <w:rsid w:val="00A1017D"/>
    <w:rsid w:val="00A1065D"/>
    <w:rsid w:val="00A1068E"/>
    <w:rsid w:val="00A115C3"/>
    <w:rsid w:val="00A11E96"/>
    <w:rsid w:val="00A127E0"/>
    <w:rsid w:val="00A12FE9"/>
    <w:rsid w:val="00A13CD0"/>
    <w:rsid w:val="00A14232"/>
    <w:rsid w:val="00A1697A"/>
    <w:rsid w:val="00A201B3"/>
    <w:rsid w:val="00A20CA6"/>
    <w:rsid w:val="00A23187"/>
    <w:rsid w:val="00A25E0C"/>
    <w:rsid w:val="00A260D1"/>
    <w:rsid w:val="00A27954"/>
    <w:rsid w:val="00A27978"/>
    <w:rsid w:val="00A308D3"/>
    <w:rsid w:val="00A32B6D"/>
    <w:rsid w:val="00A339B7"/>
    <w:rsid w:val="00A3402A"/>
    <w:rsid w:val="00A34284"/>
    <w:rsid w:val="00A352CC"/>
    <w:rsid w:val="00A35ED3"/>
    <w:rsid w:val="00A36818"/>
    <w:rsid w:val="00A374D2"/>
    <w:rsid w:val="00A410B1"/>
    <w:rsid w:val="00A41E8C"/>
    <w:rsid w:val="00A43F65"/>
    <w:rsid w:val="00A4496A"/>
    <w:rsid w:val="00A47ED1"/>
    <w:rsid w:val="00A5071B"/>
    <w:rsid w:val="00A51C0A"/>
    <w:rsid w:val="00A5224F"/>
    <w:rsid w:val="00A54086"/>
    <w:rsid w:val="00A54596"/>
    <w:rsid w:val="00A55BF8"/>
    <w:rsid w:val="00A565E4"/>
    <w:rsid w:val="00A57159"/>
    <w:rsid w:val="00A5795D"/>
    <w:rsid w:val="00A57C82"/>
    <w:rsid w:val="00A57D03"/>
    <w:rsid w:val="00A60778"/>
    <w:rsid w:val="00A60B49"/>
    <w:rsid w:val="00A61D6B"/>
    <w:rsid w:val="00A62E8D"/>
    <w:rsid w:val="00A63B1C"/>
    <w:rsid w:val="00A63B67"/>
    <w:rsid w:val="00A641AD"/>
    <w:rsid w:val="00A64AB4"/>
    <w:rsid w:val="00A6551A"/>
    <w:rsid w:val="00A65651"/>
    <w:rsid w:val="00A656AF"/>
    <w:rsid w:val="00A6599A"/>
    <w:rsid w:val="00A65D01"/>
    <w:rsid w:val="00A666C2"/>
    <w:rsid w:val="00A672B7"/>
    <w:rsid w:val="00A678A2"/>
    <w:rsid w:val="00A679CE"/>
    <w:rsid w:val="00A70503"/>
    <w:rsid w:val="00A70A9C"/>
    <w:rsid w:val="00A717C9"/>
    <w:rsid w:val="00A71C92"/>
    <w:rsid w:val="00A72C80"/>
    <w:rsid w:val="00A73241"/>
    <w:rsid w:val="00A756CF"/>
    <w:rsid w:val="00A75C03"/>
    <w:rsid w:val="00A766E3"/>
    <w:rsid w:val="00A7754F"/>
    <w:rsid w:val="00A8303C"/>
    <w:rsid w:val="00A8335B"/>
    <w:rsid w:val="00A84D1B"/>
    <w:rsid w:val="00A85086"/>
    <w:rsid w:val="00A90082"/>
    <w:rsid w:val="00A91704"/>
    <w:rsid w:val="00A920E4"/>
    <w:rsid w:val="00A924AE"/>
    <w:rsid w:val="00A93477"/>
    <w:rsid w:val="00A95B9E"/>
    <w:rsid w:val="00A95D35"/>
    <w:rsid w:val="00A9795C"/>
    <w:rsid w:val="00AA3C34"/>
    <w:rsid w:val="00AA60BB"/>
    <w:rsid w:val="00AA73A8"/>
    <w:rsid w:val="00AA7DA3"/>
    <w:rsid w:val="00AB2B32"/>
    <w:rsid w:val="00AB37DC"/>
    <w:rsid w:val="00AB4091"/>
    <w:rsid w:val="00AB4545"/>
    <w:rsid w:val="00AB4CA4"/>
    <w:rsid w:val="00AB518F"/>
    <w:rsid w:val="00AB6167"/>
    <w:rsid w:val="00AB7D70"/>
    <w:rsid w:val="00AC134D"/>
    <w:rsid w:val="00AC198B"/>
    <w:rsid w:val="00AC2A93"/>
    <w:rsid w:val="00AC42B5"/>
    <w:rsid w:val="00AC5640"/>
    <w:rsid w:val="00AC56E2"/>
    <w:rsid w:val="00AC5835"/>
    <w:rsid w:val="00AC68C6"/>
    <w:rsid w:val="00AC6B29"/>
    <w:rsid w:val="00AC71E4"/>
    <w:rsid w:val="00AD00B5"/>
    <w:rsid w:val="00AD0158"/>
    <w:rsid w:val="00AD0DF5"/>
    <w:rsid w:val="00AD0E13"/>
    <w:rsid w:val="00AD1D82"/>
    <w:rsid w:val="00AD2886"/>
    <w:rsid w:val="00AD2FC0"/>
    <w:rsid w:val="00AD3378"/>
    <w:rsid w:val="00AD4C63"/>
    <w:rsid w:val="00AD52A9"/>
    <w:rsid w:val="00AD5A27"/>
    <w:rsid w:val="00AD5BC2"/>
    <w:rsid w:val="00AD67C3"/>
    <w:rsid w:val="00AD70E7"/>
    <w:rsid w:val="00AD773F"/>
    <w:rsid w:val="00AE0E8E"/>
    <w:rsid w:val="00AE14A9"/>
    <w:rsid w:val="00AE16A9"/>
    <w:rsid w:val="00AE2579"/>
    <w:rsid w:val="00AE28D9"/>
    <w:rsid w:val="00AE44A4"/>
    <w:rsid w:val="00AE4BB5"/>
    <w:rsid w:val="00AE6403"/>
    <w:rsid w:val="00AE6DA4"/>
    <w:rsid w:val="00AE7C43"/>
    <w:rsid w:val="00AF0E27"/>
    <w:rsid w:val="00AF24A2"/>
    <w:rsid w:val="00AF31B7"/>
    <w:rsid w:val="00AF3410"/>
    <w:rsid w:val="00AF3E2C"/>
    <w:rsid w:val="00AF54AB"/>
    <w:rsid w:val="00B00040"/>
    <w:rsid w:val="00B00ECE"/>
    <w:rsid w:val="00B010E9"/>
    <w:rsid w:val="00B02F54"/>
    <w:rsid w:val="00B03E26"/>
    <w:rsid w:val="00B0443D"/>
    <w:rsid w:val="00B05DFC"/>
    <w:rsid w:val="00B0673C"/>
    <w:rsid w:val="00B11FA9"/>
    <w:rsid w:val="00B12BB6"/>
    <w:rsid w:val="00B1461B"/>
    <w:rsid w:val="00B15DCA"/>
    <w:rsid w:val="00B16513"/>
    <w:rsid w:val="00B16812"/>
    <w:rsid w:val="00B21187"/>
    <w:rsid w:val="00B21B95"/>
    <w:rsid w:val="00B2298C"/>
    <w:rsid w:val="00B23123"/>
    <w:rsid w:val="00B24C57"/>
    <w:rsid w:val="00B26087"/>
    <w:rsid w:val="00B3111E"/>
    <w:rsid w:val="00B33293"/>
    <w:rsid w:val="00B33719"/>
    <w:rsid w:val="00B33975"/>
    <w:rsid w:val="00B34863"/>
    <w:rsid w:val="00B351A1"/>
    <w:rsid w:val="00B353A9"/>
    <w:rsid w:val="00B36E89"/>
    <w:rsid w:val="00B40FB7"/>
    <w:rsid w:val="00B41929"/>
    <w:rsid w:val="00B41D4D"/>
    <w:rsid w:val="00B42215"/>
    <w:rsid w:val="00B438B3"/>
    <w:rsid w:val="00B43CC0"/>
    <w:rsid w:val="00B4630E"/>
    <w:rsid w:val="00B50212"/>
    <w:rsid w:val="00B5032C"/>
    <w:rsid w:val="00B50366"/>
    <w:rsid w:val="00B50606"/>
    <w:rsid w:val="00B506C4"/>
    <w:rsid w:val="00B50E8C"/>
    <w:rsid w:val="00B52232"/>
    <w:rsid w:val="00B52294"/>
    <w:rsid w:val="00B52960"/>
    <w:rsid w:val="00B53329"/>
    <w:rsid w:val="00B54255"/>
    <w:rsid w:val="00B57DE2"/>
    <w:rsid w:val="00B607B2"/>
    <w:rsid w:val="00B61476"/>
    <w:rsid w:val="00B637C9"/>
    <w:rsid w:val="00B6448D"/>
    <w:rsid w:val="00B64E19"/>
    <w:rsid w:val="00B711E9"/>
    <w:rsid w:val="00B71589"/>
    <w:rsid w:val="00B71724"/>
    <w:rsid w:val="00B7175C"/>
    <w:rsid w:val="00B72A40"/>
    <w:rsid w:val="00B738C4"/>
    <w:rsid w:val="00B77196"/>
    <w:rsid w:val="00B824FA"/>
    <w:rsid w:val="00B8278A"/>
    <w:rsid w:val="00B839E1"/>
    <w:rsid w:val="00B84B23"/>
    <w:rsid w:val="00B864F6"/>
    <w:rsid w:val="00B878D7"/>
    <w:rsid w:val="00B9017B"/>
    <w:rsid w:val="00B905FA"/>
    <w:rsid w:val="00B91545"/>
    <w:rsid w:val="00B91E29"/>
    <w:rsid w:val="00B9260A"/>
    <w:rsid w:val="00B92B82"/>
    <w:rsid w:val="00B9351D"/>
    <w:rsid w:val="00B937C2"/>
    <w:rsid w:val="00B9392F"/>
    <w:rsid w:val="00B93F74"/>
    <w:rsid w:val="00B942F0"/>
    <w:rsid w:val="00B947D8"/>
    <w:rsid w:val="00B96C94"/>
    <w:rsid w:val="00B96FF8"/>
    <w:rsid w:val="00BA2A44"/>
    <w:rsid w:val="00BA5540"/>
    <w:rsid w:val="00BA6228"/>
    <w:rsid w:val="00BA6C19"/>
    <w:rsid w:val="00BA6EAB"/>
    <w:rsid w:val="00BA7066"/>
    <w:rsid w:val="00BB08F9"/>
    <w:rsid w:val="00BB0BC3"/>
    <w:rsid w:val="00BB1579"/>
    <w:rsid w:val="00BB34F2"/>
    <w:rsid w:val="00BB3AA0"/>
    <w:rsid w:val="00BB7EB1"/>
    <w:rsid w:val="00BC01D9"/>
    <w:rsid w:val="00BC0EFD"/>
    <w:rsid w:val="00BC1E04"/>
    <w:rsid w:val="00BC5794"/>
    <w:rsid w:val="00BC6800"/>
    <w:rsid w:val="00BC794B"/>
    <w:rsid w:val="00BD26F4"/>
    <w:rsid w:val="00BD2AC6"/>
    <w:rsid w:val="00BD2DF9"/>
    <w:rsid w:val="00BD4E7C"/>
    <w:rsid w:val="00BD54B4"/>
    <w:rsid w:val="00BD574A"/>
    <w:rsid w:val="00BD665A"/>
    <w:rsid w:val="00BD69A3"/>
    <w:rsid w:val="00BD6E9D"/>
    <w:rsid w:val="00BE05C0"/>
    <w:rsid w:val="00BE1BD4"/>
    <w:rsid w:val="00BE1C6F"/>
    <w:rsid w:val="00BE259E"/>
    <w:rsid w:val="00BE2E26"/>
    <w:rsid w:val="00BE55F6"/>
    <w:rsid w:val="00BE5C47"/>
    <w:rsid w:val="00BE64B1"/>
    <w:rsid w:val="00BE6599"/>
    <w:rsid w:val="00BE6FA7"/>
    <w:rsid w:val="00BE7A7E"/>
    <w:rsid w:val="00BF1034"/>
    <w:rsid w:val="00BF164E"/>
    <w:rsid w:val="00BF29EC"/>
    <w:rsid w:val="00BF3033"/>
    <w:rsid w:val="00BF347A"/>
    <w:rsid w:val="00BF3E1D"/>
    <w:rsid w:val="00BF40DA"/>
    <w:rsid w:val="00BF46B8"/>
    <w:rsid w:val="00BF4787"/>
    <w:rsid w:val="00BF5068"/>
    <w:rsid w:val="00BF537C"/>
    <w:rsid w:val="00BF59EB"/>
    <w:rsid w:val="00BF6A08"/>
    <w:rsid w:val="00BF7D5C"/>
    <w:rsid w:val="00C00179"/>
    <w:rsid w:val="00C01495"/>
    <w:rsid w:val="00C03221"/>
    <w:rsid w:val="00C03610"/>
    <w:rsid w:val="00C0362C"/>
    <w:rsid w:val="00C04569"/>
    <w:rsid w:val="00C04D44"/>
    <w:rsid w:val="00C0516A"/>
    <w:rsid w:val="00C0572E"/>
    <w:rsid w:val="00C06C80"/>
    <w:rsid w:val="00C11A31"/>
    <w:rsid w:val="00C11DFE"/>
    <w:rsid w:val="00C12E24"/>
    <w:rsid w:val="00C142C8"/>
    <w:rsid w:val="00C14DD2"/>
    <w:rsid w:val="00C15936"/>
    <w:rsid w:val="00C16BCE"/>
    <w:rsid w:val="00C16E29"/>
    <w:rsid w:val="00C170BE"/>
    <w:rsid w:val="00C177BF"/>
    <w:rsid w:val="00C17889"/>
    <w:rsid w:val="00C205B7"/>
    <w:rsid w:val="00C20811"/>
    <w:rsid w:val="00C2100C"/>
    <w:rsid w:val="00C212B0"/>
    <w:rsid w:val="00C238B3"/>
    <w:rsid w:val="00C25332"/>
    <w:rsid w:val="00C25AFB"/>
    <w:rsid w:val="00C26485"/>
    <w:rsid w:val="00C30961"/>
    <w:rsid w:val="00C34B60"/>
    <w:rsid w:val="00C37453"/>
    <w:rsid w:val="00C37BD6"/>
    <w:rsid w:val="00C37C33"/>
    <w:rsid w:val="00C40AB8"/>
    <w:rsid w:val="00C40F35"/>
    <w:rsid w:val="00C4189C"/>
    <w:rsid w:val="00C42DC8"/>
    <w:rsid w:val="00C42E61"/>
    <w:rsid w:val="00C438CF"/>
    <w:rsid w:val="00C43B1C"/>
    <w:rsid w:val="00C44ABE"/>
    <w:rsid w:val="00C45AF2"/>
    <w:rsid w:val="00C475FD"/>
    <w:rsid w:val="00C47E14"/>
    <w:rsid w:val="00C50041"/>
    <w:rsid w:val="00C5017D"/>
    <w:rsid w:val="00C511FF"/>
    <w:rsid w:val="00C51403"/>
    <w:rsid w:val="00C52BDD"/>
    <w:rsid w:val="00C52F94"/>
    <w:rsid w:val="00C54DDF"/>
    <w:rsid w:val="00C605FA"/>
    <w:rsid w:val="00C6299F"/>
    <w:rsid w:val="00C62EA8"/>
    <w:rsid w:val="00C6382E"/>
    <w:rsid w:val="00C63984"/>
    <w:rsid w:val="00C65E99"/>
    <w:rsid w:val="00C66114"/>
    <w:rsid w:val="00C66499"/>
    <w:rsid w:val="00C667F5"/>
    <w:rsid w:val="00C66B0A"/>
    <w:rsid w:val="00C66F1B"/>
    <w:rsid w:val="00C70970"/>
    <w:rsid w:val="00C72253"/>
    <w:rsid w:val="00C74922"/>
    <w:rsid w:val="00C76677"/>
    <w:rsid w:val="00C768A2"/>
    <w:rsid w:val="00C8134C"/>
    <w:rsid w:val="00C826EA"/>
    <w:rsid w:val="00C83520"/>
    <w:rsid w:val="00C83574"/>
    <w:rsid w:val="00C838EF"/>
    <w:rsid w:val="00C85945"/>
    <w:rsid w:val="00C85ABD"/>
    <w:rsid w:val="00C86264"/>
    <w:rsid w:val="00C865B3"/>
    <w:rsid w:val="00C87AC1"/>
    <w:rsid w:val="00C90140"/>
    <w:rsid w:val="00C90F52"/>
    <w:rsid w:val="00C916EE"/>
    <w:rsid w:val="00C91E15"/>
    <w:rsid w:val="00C91E73"/>
    <w:rsid w:val="00C93426"/>
    <w:rsid w:val="00C938C7"/>
    <w:rsid w:val="00C94EBC"/>
    <w:rsid w:val="00C972C4"/>
    <w:rsid w:val="00CA0BE6"/>
    <w:rsid w:val="00CA2E56"/>
    <w:rsid w:val="00CA59A3"/>
    <w:rsid w:val="00CA6FB6"/>
    <w:rsid w:val="00CB04A7"/>
    <w:rsid w:val="00CB1419"/>
    <w:rsid w:val="00CB2D23"/>
    <w:rsid w:val="00CB3121"/>
    <w:rsid w:val="00CB3EC4"/>
    <w:rsid w:val="00CB490D"/>
    <w:rsid w:val="00CB493C"/>
    <w:rsid w:val="00CB5C81"/>
    <w:rsid w:val="00CB5C85"/>
    <w:rsid w:val="00CB659C"/>
    <w:rsid w:val="00CB6F04"/>
    <w:rsid w:val="00CB77B9"/>
    <w:rsid w:val="00CC0429"/>
    <w:rsid w:val="00CC218B"/>
    <w:rsid w:val="00CC27B7"/>
    <w:rsid w:val="00CC3643"/>
    <w:rsid w:val="00CC4989"/>
    <w:rsid w:val="00CC5065"/>
    <w:rsid w:val="00CC5443"/>
    <w:rsid w:val="00CC5BB2"/>
    <w:rsid w:val="00CC657F"/>
    <w:rsid w:val="00CD0326"/>
    <w:rsid w:val="00CD03AB"/>
    <w:rsid w:val="00CD0651"/>
    <w:rsid w:val="00CD2740"/>
    <w:rsid w:val="00CD2AB0"/>
    <w:rsid w:val="00CD350A"/>
    <w:rsid w:val="00CD3555"/>
    <w:rsid w:val="00CD43F1"/>
    <w:rsid w:val="00CD4A34"/>
    <w:rsid w:val="00CD4B12"/>
    <w:rsid w:val="00CD5A8A"/>
    <w:rsid w:val="00CD7785"/>
    <w:rsid w:val="00CE13E6"/>
    <w:rsid w:val="00CE16A4"/>
    <w:rsid w:val="00CE1C98"/>
    <w:rsid w:val="00CE40AE"/>
    <w:rsid w:val="00CE4309"/>
    <w:rsid w:val="00CE4690"/>
    <w:rsid w:val="00CE5A83"/>
    <w:rsid w:val="00CE5D23"/>
    <w:rsid w:val="00CE6374"/>
    <w:rsid w:val="00CE6CD0"/>
    <w:rsid w:val="00CE76EE"/>
    <w:rsid w:val="00CE7B03"/>
    <w:rsid w:val="00CF0B7F"/>
    <w:rsid w:val="00CF2018"/>
    <w:rsid w:val="00CF2231"/>
    <w:rsid w:val="00CF2CAD"/>
    <w:rsid w:val="00CF38C9"/>
    <w:rsid w:val="00CF3A4E"/>
    <w:rsid w:val="00CF5493"/>
    <w:rsid w:val="00CF5EDA"/>
    <w:rsid w:val="00CF6094"/>
    <w:rsid w:val="00CF61ED"/>
    <w:rsid w:val="00D00232"/>
    <w:rsid w:val="00D01701"/>
    <w:rsid w:val="00D0185F"/>
    <w:rsid w:val="00D02609"/>
    <w:rsid w:val="00D02EAB"/>
    <w:rsid w:val="00D03D43"/>
    <w:rsid w:val="00D04DA8"/>
    <w:rsid w:val="00D05177"/>
    <w:rsid w:val="00D07A0D"/>
    <w:rsid w:val="00D10A0C"/>
    <w:rsid w:val="00D10B8E"/>
    <w:rsid w:val="00D10D96"/>
    <w:rsid w:val="00D114E6"/>
    <w:rsid w:val="00D1346F"/>
    <w:rsid w:val="00D13E83"/>
    <w:rsid w:val="00D142EB"/>
    <w:rsid w:val="00D1534A"/>
    <w:rsid w:val="00D15A93"/>
    <w:rsid w:val="00D15BAB"/>
    <w:rsid w:val="00D15FC6"/>
    <w:rsid w:val="00D162E1"/>
    <w:rsid w:val="00D168E8"/>
    <w:rsid w:val="00D20280"/>
    <w:rsid w:val="00D21AB3"/>
    <w:rsid w:val="00D21FD4"/>
    <w:rsid w:val="00D22EB8"/>
    <w:rsid w:val="00D2361E"/>
    <w:rsid w:val="00D23CD9"/>
    <w:rsid w:val="00D2433C"/>
    <w:rsid w:val="00D25AD8"/>
    <w:rsid w:val="00D26DDF"/>
    <w:rsid w:val="00D30672"/>
    <w:rsid w:val="00D32759"/>
    <w:rsid w:val="00D33C09"/>
    <w:rsid w:val="00D3422B"/>
    <w:rsid w:val="00D348FE"/>
    <w:rsid w:val="00D34F02"/>
    <w:rsid w:val="00D35B3C"/>
    <w:rsid w:val="00D37943"/>
    <w:rsid w:val="00D4008E"/>
    <w:rsid w:val="00D40EDE"/>
    <w:rsid w:val="00D4119A"/>
    <w:rsid w:val="00D41517"/>
    <w:rsid w:val="00D44DA5"/>
    <w:rsid w:val="00D44DDE"/>
    <w:rsid w:val="00D457A3"/>
    <w:rsid w:val="00D46A51"/>
    <w:rsid w:val="00D4776D"/>
    <w:rsid w:val="00D509EC"/>
    <w:rsid w:val="00D52060"/>
    <w:rsid w:val="00D52764"/>
    <w:rsid w:val="00D54F6F"/>
    <w:rsid w:val="00D55467"/>
    <w:rsid w:val="00D56192"/>
    <w:rsid w:val="00D56939"/>
    <w:rsid w:val="00D57344"/>
    <w:rsid w:val="00D605FD"/>
    <w:rsid w:val="00D60FF3"/>
    <w:rsid w:val="00D61313"/>
    <w:rsid w:val="00D61A8E"/>
    <w:rsid w:val="00D62ACC"/>
    <w:rsid w:val="00D63173"/>
    <w:rsid w:val="00D65241"/>
    <w:rsid w:val="00D656FF"/>
    <w:rsid w:val="00D6578F"/>
    <w:rsid w:val="00D70880"/>
    <w:rsid w:val="00D71123"/>
    <w:rsid w:val="00D71628"/>
    <w:rsid w:val="00D727B4"/>
    <w:rsid w:val="00D74024"/>
    <w:rsid w:val="00D74927"/>
    <w:rsid w:val="00D75315"/>
    <w:rsid w:val="00D7594F"/>
    <w:rsid w:val="00D762EA"/>
    <w:rsid w:val="00D76458"/>
    <w:rsid w:val="00D80644"/>
    <w:rsid w:val="00D80806"/>
    <w:rsid w:val="00D822F0"/>
    <w:rsid w:val="00D849EA"/>
    <w:rsid w:val="00D84D1E"/>
    <w:rsid w:val="00D85352"/>
    <w:rsid w:val="00D8550D"/>
    <w:rsid w:val="00D855A4"/>
    <w:rsid w:val="00D858F6"/>
    <w:rsid w:val="00D86F5A"/>
    <w:rsid w:val="00D87C24"/>
    <w:rsid w:val="00D87E22"/>
    <w:rsid w:val="00D909AC"/>
    <w:rsid w:val="00D9169C"/>
    <w:rsid w:val="00D919F6"/>
    <w:rsid w:val="00D92083"/>
    <w:rsid w:val="00D921B7"/>
    <w:rsid w:val="00D9229F"/>
    <w:rsid w:val="00D925DA"/>
    <w:rsid w:val="00D92F63"/>
    <w:rsid w:val="00D9306D"/>
    <w:rsid w:val="00D9378F"/>
    <w:rsid w:val="00D96C5B"/>
    <w:rsid w:val="00D97266"/>
    <w:rsid w:val="00D97379"/>
    <w:rsid w:val="00D97FB6"/>
    <w:rsid w:val="00DA023D"/>
    <w:rsid w:val="00DA42E8"/>
    <w:rsid w:val="00DA4550"/>
    <w:rsid w:val="00DA4C22"/>
    <w:rsid w:val="00DA51C3"/>
    <w:rsid w:val="00DA5CB5"/>
    <w:rsid w:val="00DA600B"/>
    <w:rsid w:val="00DA7AC0"/>
    <w:rsid w:val="00DA7BCC"/>
    <w:rsid w:val="00DB31A3"/>
    <w:rsid w:val="00DB353E"/>
    <w:rsid w:val="00DB43F6"/>
    <w:rsid w:val="00DB5128"/>
    <w:rsid w:val="00DB58A3"/>
    <w:rsid w:val="00DB64B5"/>
    <w:rsid w:val="00DB6A47"/>
    <w:rsid w:val="00DB7EBB"/>
    <w:rsid w:val="00DC1970"/>
    <w:rsid w:val="00DC1B18"/>
    <w:rsid w:val="00DC37EC"/>
    <w:rsid w:val="00DC3FDF"/>
    <w:rsid w:val="00DC44B7"/>
    <w:rsid w:val="00DC4793"/>
    <w:rsid w:val="00DC6A13"/>
    <w:rsid w:val="00DD053B"/>
    <w:rsid w:val="00DD061C"/>
    <w:rsid w:val="00DD07D4"/>
    <w:rsid w:val="00DD1687"/>
    <w:rsid w:val="00DD204F"/>
    <w:rsid w:val="00DD5C1B"/>
    <w:rsid w:val="00DD7507"/>
    <w:rsid w:val="00DE0BC8"/>
    <w:rsid w:val="00DE0C1E"/>
    <w:rsid w:val="00DE15E3"/>
    <w:rsid w:val="00DE2B09"/>
    <w:rsid w:val="00DE43A9"/>
    <w:rsid w:val="00DE4959"/>
    <w:rsid w:val="00DE53CE"/>
    <w:rsid w:val="00DE5F0D"/>
    <w:rsid w:val="00DE6451"/>
    <w:rsid w:val="00DE7327"/>
    <w:rsid w:val="00DE79A8"/>
    <w:rsid w:val="00DE79EA"/>
    <w:rsid w:val="00DE7B4F"/>
    <w:rsid w:val="00DF063F"/>
    <w:rsid w:val="00DF0B5F"/>
    <w:rsid w:val="00DF37F8"/>
    <w:rsid w:val="00DF4220"/>
    <w:rsid w:val="00DF5AA4"/>
    <w:rsid w:val="00DF5D8F"/>
    <w:rsid w:val="00DF5F4B"/>
    <w:rsid w:val="00DF66B4"/>
    <w:rsid w:val="00E00C3D"/>
    <w:rsid w:val="00E02662"/>
    <w:rsid w:val="00E035ED"/>
    <w:rsid w:val="00E036EC"/>
    <w:rsid w:val="00E047C6"/>
    <w:rsid w:val="00E0622C"/>
    <w:rsid w:val="00E07292"/>
    <w:rsid w:val="00E125B7"/>
    <w:rsid w:val="00E135D9"/>
    <w:rsid w:val="00E140D5"/>
    <w:rsid w:val="00E15CE9"/>
    <w:rsid w:val="00E16388"/>
    <w:rsid w:val="00E16841"/>
    <w:rsid w:val="00E16E66"/>
    <w:rsid w:val="00E175C1"/>
    <w:rsid w:val="00E17FE1"/>
    <w:rsid w:val="00E207B8"/>
    <w:rsid w:val="00E20A39"/>
    <w:rsid w:val="00E20DF9"/>
    <w:rsid w:val="00E2106C"/>
    <w:rsid w:val="00E21107"/>
    <w:rsid w:val="00E234BA"/>
    <w:rsid w:val="00E23567"/>
    <w:rsid w:val="00E25D89"/>
    <w:rsid w:val="00E30202"/>
    <w:rsid w:val="00E30B73"/>
    <w:rsid w:val="00E30C26"/>
    <w:rsid w:val="00E316ED"/>
    <w:rsid w:val="00E3509F"/>
    <w:rsid w:val="00E354AB"/>
    <w:rsid w:val="00E35BB4"/>
    <w:rsid w:val="00E36B51"/>
    <w:rsid w:val="00E36B89"/>
    <w:rsid w:val="00E37EE8"/>
    <w:rsid w:val="00E404E1"/>
    <w:rsid w:val="00E41FA1"/>
    <w:rsid w:val="00E4223F"/>
    <w:rsid w:val="00E424A5"/>
    <w:rsid w:val="00E4531E"/>
    <w:rsid w:val="00E459B5"/>
    <w:rsid w:val="00E459D5"/>
    <w:rsid w:val="00E46C4C"/>
    <w:rsid w:val="00E47026"/>
    <w:rsid w:val="00E53EF5"/>
    <w:rsid w:val="00E54901"/>
    <w:rsid w:val="00E55683"/>
    <w:rsid w:val="00E556EA"/>
    <w:rsid w:val="00E557EA"/>
    <w:rsid w:val="00E55C32"/>
    <w:rsid w:val="00E56666"/>
    <w:rsid w:val="00E578F9"/>
    <w:rsid w:val="00E60996"/>
    <w:rsid w:val="00E60ED7"/>
    <w:rsid w:val="00E61912"/>
    <w:rsid w:val="00E62029"/>
    <w:rsid w:val="00E62294"/>
    <w:rsid w:val="00E63106"/>
    <w:rsid w:val="00E635ED"/>
    <w:rsid w:val="00E637EB"/>
    <w:rsid w:val="00E63DDC"/>
    <w:rsid w:val="00E65B98"/>
    <w:rsid w:val="00E65F96"/>
    <w:rsid w:val="00E661E0"/>
    <w:rsid w:val="00E66CA2"/>
    <w:rsid w:val="00E67E9D"/>
    <w:rsid w:val="00E71BDB"/>
    <w:rsid w:val="00E71D1E"/>
    <w:rsid w:val="00E72A77"/>
    <w:rsid w:val="00E73EED"/>
    <w:rsid w:val="00E7417C"/>
    <w:rsid w:val="00E74BCD"/>
    <w:rsid w:val="00E74C3B"/>
    <w:rsid w:val="00E752E2"/>
    <w:rsid w:val="00E75459"/>
    <w:rsid w:val="00E77984"/>
    <w:rsid w:val="00E808FE"/>
    <w:rsid w:val="00E81A41"/>
    <w:rsid w:val="00E81B37"/>
    <w:rsid w:val="00E82ED3"/>
    <w:rsid w:val="00E832DA"/>
    <w:rsid w:val="00E83A96"/>
    <w:rsid w:val="00E84543"/>
    <w:rsid w:val="00E848DA"/>
    <w:rsid w:val="00E85054"/>
    <w:rsid w:val="00E86852"/>
    <w:rsid w:val="00E87EA6"/>
    <w:rsid w:val="00E90497"/>
    <w:rsid w:val="00E92B69"/>
    <w:rsid w:val="00E93CE9"/>
    <w:rsid w:val="00E940F5"/>
    <w:rsid w:val="00E949C8"/>
    <w:rsid w:val="00E95625"/>
    <w:rsid w:val="00E97507"/>
    <w:rsid w:val="00EA05DB"/>
    <w:rsid w:val="00EA31AD"/>
    <w:rsid w:val="00EA396B"/>
    <w:rsid w:val="00EA4656"/>
    <w:rsid w:val="00EA4D49"/>
    <w:rsid w:val="00EA6810"/>
    <w:rsid w:val="00EA7278"/>
    <w:rsid w:val="00EA77AD"/>
    <w:rsid w:val="00EB02C1"/>
    <w:rsid w:val="00EB1E1E"/>
    <w:rsid w:val="00EB2004"/>
    <w:rsid w:val="00EB2346"/>
    <w:rsid w:val="00EB2418"/>
    <w:rsid w:val="00EB46CF"/>
    <w:rsid w:val="00EB6338"/>
    <w:rsid w:val="00EB711B"/>
    <w:rsid w:val="00EB734D"/>
    <w:rsid w:val="00EB7895"/>
    <w:rsid w:val="00EC270E"/>
    <w:rsid w:val="00EC27A9"/>
    <w:rsid w:val="00EC2BC1"/>
    <w:rsid w:val="00EC4A70"/>
    <w:rsid w:val="00EC4F08"/>
    <w:rsid w:val="00EC540E"/>
    <w:rsid w:val="00EC57D0"/>
    <w:rsid w:val="00EC62FB"/>
    <w:rsid w:val="00EC7BBA"/>
    <w:rsid w:val="00ED2715"/>
    <w:rsid w:val="00ED2C96"/>
    <w:rsid w:val="00ED2D36"/>
    <w:rsid w:val="00ED3063"/>
    <w:rsid w:val="00ED33DB"/>
    <w:rsid w:val="00ED55F3"/>
    <w:rsid w:val="00ED68BF"/>
    <w:rsid w:val="00EE0D8B"/>
    <w:rsid w:val="00EE29E8"/>
    <w:rsid w:val="00EE3032"/>
    <w:rsid w:val="00EE393E"/>
    <w:rsid w:val="00EE3BA9"/>
    <w:rsid w:val="00EE42A3"/>
    <w:rsid w:val="00EE452E"/>
    <w:rsid w:val="00EE501B"/>
    <w:rsid w:val="00EE5C7E"/>
    <w:rsid w:val="00EE6549"/>
    <w:rsid w:val="00EE6590"/>
    <w:rsid w:val="00EF184F"/>
    <w:rsid w:val="00EF1D35"/>
    <w:rsid w:val="00EF25B4"/>
    <w:rsid w:val="00EF3A5F"/>
    <w:rsid w:val="00EF49F2"/>
    <w:rsid w:val="00EF5FE1"/>
    <w:rsid w:val="00EF6B49"/>
    <w:rsid w:val="00EF77DB"/>
    <w:rsid w:val="00EF7EF4"/>
    <w:rsid w:val="00EF7EF8"/>
    <w:rsid w:val="00F003AF"/>
    <w:rsid w:val="00F023BB"/>
    <w:rsid w:val="00F024AB"/>
    <w:rsid w:val="00F0290B"/>
    <w:rsid w:val="00F032B9"/>
    <w:rsid w:val="00F03BBB"/>
    <w:rsid w:val="00F03DC2"/>
    <w:rsid w:val="00F0572B"/>
    <w:rsid w:val="00F06158"/>
    <w:rsid w:val="00F07C6E"/>
    <w:rsid w:val="00F07EE0"/>
    <w:rsid w:val="00F129EE"/>
    <w:rsid w:val="00F1311F"/>
    <w:rsid w:val="00F13B0F"/>
    <w:rsid w:val="00F13FC4"/>
    <w:rsid w:val="00F14A17"/>
    <w:rsid w:val="00F15018"/>
    <w:rsid w:val="00F150D1"/>
    <w:rsid w:val="00F15408"/>
    <w:rsid w:val="00F15C45"/>
    <w:rsid w:val="00F16F23"/>
    <w:rsid w:val="00F21D88"/>
    <w:rsid w:val="00F22698"/>
    <w:rsid w:val="00F234C7"/>
    <w:rsid w:val="00F23AC8"/>
    <w:rsid w:val="00F25822"/>
    <w:rsid w:val="00F25C7F"/>
    <w:rsid w:val="00F27D4D"/>
    <w:rsid w:val="00F30DBC"/>
    <w:rsid w:val="00F310D1"/>
    <w:rsid w:val="00F31324"/>
    <w:rsid w:val="00F31710"/>
    <w:rsid w:val="00F327DD"/>
    <w:rsid w:val="00F36031"/>
    <w:rsid w:val="00F36E6E"/>
    <w:rsid w:val="00F42320"/>
    <w:rsid w:val="00F4235A"/>
    <w:rsid w:val="00F43634"/>
    <w:rsid w:val="00F449A0"/>
    <w:rsid w:val="00F44DF6"/>
    <w:rsid w:val="00F45306"/>
    <w:rsid w:val="00F45EAF"/>
    <w:rsid w:val="00F4623F"/>
    <w:rsid w:val="00F46420"/>
    <w:rsid w:val="00F47241"/>
    <w:rsid w:val="00F472CB"/>
    <w:rsid w:val="00F5096A"/>
    <w:rsid w:val="00F513F6"/>
    <w:rsid w:val="00F53C9E"/>
    <w:rsid w:val="00F54B03"/>
    <w:rsid w:val="00F54ECE"/>
    <w:rsid w:val="00F55D3A"/>
    <w:rsid w:val="00F56817"/>
    <w:rsid w:val="00F568F1"/>
    <w:rsid w:val="00F56F45"/>
    <w:rsid w:val="00F579F4"/>
    <w:rsid w:val="00F57EDA"/>
    <w:rsid w:val="00F61D00"/>
    <w:rsid w:val="00F622A2"/>
    <w:rsid w:val="00F62EAF"/>
    <w:rsid w:val="00F63E53"/>
    <w:rsid w:val="00F63EB9"/>
    <w:rsid w:val="00F64319"/>
    <w:rsid w:val="00F6496C"/>
    <w:rsid w:val="00F650AC"/>
    <w:rsid w:val="00F6571C"/>
    <w:rsid w:val="00F65D99"/>
    <w:rsid w:val="00F66C9A"/>
    <w:rsid w:val="00F700F5"/>
    <w:rsid w:val="00F71BD3"/>
    <w:rsid w:val="00F71E65"/>
    <w:rsid w:val="00F71EF4"/>
    <w:rsid w:val="00F723A0"/>
    <w:rsid w:val="00F737A6"/>
    <w:rsid w:val="00F7504E"/>
    <w:rsid w:val="00F75509"/>
    <w:rsid w:val="00F76CE7"/>
    <w:rsid w:val="00F772FB"/>
    <w:rsid w:val="00F77F43"/>
    <w:rsid w:val="00F80085"/>
    <w:rsid w:val="00F8072E"/>
    <w:rsid w:val="00F82EF4"/>
    <w:rsid w:val="00F83066"/>
    <w:rsid w:val="00F83230"/>
    <w:rsid w:val="00F83B58"/>
    <w:rsid w:val="00F85EE9"/>
    <w:rsid w:val="00F904EF"/>
    <w:rsid w:val="00F90B67"/>
    <w:rsid w:val="00F91049"/>
    <w:rsid w:val="00F92027"/>
    <w:rsid w:val="00F93086"/>
    <w:rsid w:val="00F93C93"/>
    <w:rsid w:val="00F94206"/>
    <w:rsid w:val="00F95B56"/>
    <w:rsid w:val="00F95E3B"/>
    <w:rsid w:val="00F9677C"/>
    <w:rsid w:val="00F96AD9"/>
    <w:rsid w:val="00F97F58"/>
    <w:rsid w:val="00F97FDF"/>
    <w:rsid w:val="00FA0722"/>
    <w:rsid w:val="00FA08C7"/>
    <w:rsid w:val="00FA18C3"/>
    <w:rsid w:val="00FA3115"/>
    <w:rsid w:val="00FA4CBB"/>
    <w:rsid w:val="00FA4D76"/>
    <w:rsid w:val="00FA5805"/>
    <w:rsid w:val="00FA58DE"/>
    <w:rsid w:val="00FA6FC4"/>
    <w:rsid w:val="00FB002A"/>
    <w:rsid w:val="00FB06C8"/>
    <w:rsid w:val="00FB0991"/>
    <w:rsid w:val="00FB0E00"/>
    <w:rsid w:val="00FB100E"/>
    <w:rsid w:val="00FB1D9F"/>
    <w:rsid w:val="00FB251E"/>
    <w:rsid w:val="00FB2849"/>
    <w:rsid w:val="00FB3490"/>
    <w:rsid w:val="00FB3DDF"/>
    <w:rsid w:val="00FB44DB"/>
    <w:rsid w:val="00FB475F"/>
    <w:rsid w:val="00FB5566"/>
    <w:rsid w:val="00FB58CF"/>
    <w:rsid w:val="00FB60EE"/>
    <w:rsid w:val="00FB7092"/>
    <w:rsid w:val="00FB78C2"/>
    <w:rsid w:val="00FC0105"/>
    <w:rsid w:val="00FC018F"/>
    <w:rsid w:val="00FC2152"/>
    <w:rsid w:val="00FC2992"/>
    <w:rsid w:val="00FC2D9C"/>
    <w:rsid w:val="00FC3213"/>
    <w:rsid w:val="00FC3973"/>
    <w:rsid w:val="00FC5465"/>
    <w:rsid w:val="00FC5AD8"/>
    <w:rsid w:val="00FC6548"/>
    <w:rsid w:val="00FC6616"/>
    <w:rsid w:val="00FC75EE"/>
    <w:rsid w:val="00FC7B73"/>
    <w:rsid w:val="00FD190D"/>
    <w:rsid w:val="00FD195B"/>
    <w:rsid w:val="00FD25BF"/>
    <w:rsid w:val="00FD2ABD"/>
    <w:rsid w:val="00FD2E5E"/>
    <w:rsid w:val="00FD3F59"/>
    <w:rsid w:val="00FD6C5D"/>
    <w:rsid w:val="00FD730D"/>
    <w:rsid w:val="00FD76A0"/>
    <w:rsid w:val="00FD7DF6"/>
    <w:rsid w:val="00FE0B8B"/>
    <w:rsid w:val="00FE10F8"/>
    <w:rsid w:val="00FE1CE5"/>
    <w:rsid w:val="00FE1D27"/>
    <w:rsid w:val="00FE236A"/>
    <w:rsid w:val="00FE239F"/>
    <w:rsid w:val="00FE36D7"/>
    <w:rsid w:val="00FE37AC"/>
    <w:rsid w:val="00FE3E2C"/>
    <w:rsid w:val="00FE52AC"/>
    <w:rsid w:val="00FE5AF2"/>
    <w:rsid w:val="00FF295A"/>
    <w:rsid w:val="00FF4439"/>
    <w:rsid w:val="00FF5544"/>
    <w:rsid w:val="00FF691E"/>
    <w:rsid w:val="00FF7380"/>
    <w:rsid w:val="00FF7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C473D9"/>
  <w15:docId w15:val="{CB0F2C56-A9DE-4D55-9A40-F981F1A8A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11CB7"/>
    <w:rPr>
      <w:sz w:val="24"/>
      <w:szCs w:val="24"/>
      <w:lang w:val="ro-RO" w:eastAsia="ro-RO"/>
    </w:rPr>
  </w:style>
  <w:style w:type="paragraph" w:styleId="Heading3">
    <w:name w:val="heading 3"/>
    <w:basedOn w:val="Normal"/>
    <w:link w:val="Heading3Char"/>
    <w:uiPriority w:val="9"/>
    <w:qFormat/>
    <w:rsid w:val="00E75459"/>
    <w:pPr>
      <w:spacing w:before="100" w:beforeAutospacing="1" w:after="100" w:afterAutospacing="1"/>
      <w:outlineLvl w:val="2"/>
    </w:pPr>
    <w:rPr>
      <w:b/>
      <w:bCs/>
      <w:sz w:val="27"/>
      <w:szCs w:val="27"/>
    </w:rPr>
  </w:style>
  <w:style w:type="paragraph" w:styleId="Heading4">
    <w:name w:val="heading 4"/>
    <w:basedOn w:val="Normal"/>
    <w:next w:val="Normal"/>
    <w:link w:val="Heading4Char"/>
    <w:semiHidden/>
    <w:unhideWhenUsed/>
    <w:qFormat/>
    <w:rsid w:val="00127D6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147538"/>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50041"/>
    <w:pPr>
      <w:tabs>
        <w:tab w:val="center" w:pos="4320"/>
        <w:tab w:val="right" w:pos="8640"/>
      </w:tabs>
    </w:pPr>
  </w:style>
  <w:style w:type="character" w:styleId="PageNumber">
    <w:name w:val="page number"/>
    <w:basedOn w:val="DefaultParagraphFont"/>
    <w:rsid w:val="00C50041"/>
  </w:style>
  <w:style w:type="table" w:styleId="TableGrid">
    <w:name w:val="Table Grid"/>
    <w:basedOn w:val="TableNormal"/>
    <w:uiPriority w:val="39"/>
    <w:rsid w:val="00C500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ußnotentext Char Caracter,Fußnotentext Char,Footnote,n,Footnote Text Char Char,Footnote Text Char2 Char Char,Footnote Text Char2 Char,Footnote Text Char Char1 Char,Footnote Text Char2 Char Char1 Char,Footnote Text Char1 Char Char"/>
    <w:basedOn w:val="Normal"/>
    <w:link w:val="FootnoteTextChar"/>
    <w:uiPriority w:val="99"/>
    <w:rsid w:val="009E1BF7"/>
    <w:rPr>
      <w:sz w:val="20"/>
      <w:szCs w:val="20"/>
    </w:rPr>
  </w:style>
  <w:style w:type="character" w:styleId="FootnoteReference">
    <w:name w:val="footnote reference"/>
    <w:aliases w:val="Footnotes refss Caracter,Appel note de bas de p Caracter,Footnotes refss Car Char Char Char Caracter,callout Car Char Char Char Caracter,Footnote symbol,Footnote Reference Number,Footnote Reference Superscript,SUPERS,note TESI"/>
    <w:link w:val="Footnotesrefss"/>
    <w:uiPriority w:val="99"/>
    <w:rsid w:val="009E1BF7"/>
    <w:rPr>
      <w:vertAlign w:val="superscript"/>
    </w:rPr>
  </w:style>
  <w:style w:type="character" w:styleId="Hyperlink">
    <w:name w:val="Hyperlink"/>
    <w:uiPriority w:val="99"/>
    <w:rsid w:val="006F4B19"/>
    <w:rPr>
      <w:color w:val="0000FF"/>
      <w:u w:val="single"/>
    </w:rPr>
  </w:style>
  <w:style w:type="character" w:customStyle="1" w:styleId="apple-converted-space">
    <w:name w:val="apple-converted-space"/>
    <w:basedOn w:val="DefaultParagraphFont"/>
    <w:rsid w:val="0040059C"/>
  </w:style>
  <w:style w:type="paragraph" w:styleId="NormalWeb">
    <w:name w:val="Normal (Web)"/>
    <w:aliases w:val="Normal (Web) Char,Normal (Web) Char1 Char,Normal (Web) Char Char Char,Normal (Web) Char1 Char Char Char,Normal (Web) Char Char1 Char Char Char Char Char,Normal (Web) Char Char Char Char Char Char Char Char Char Char,Normale (Web)"/>
    <w:basedOn w:val="Normal"/>
    <w:uiPriority w:val="99"/>
    <w:rsid w:val="00843A01"/>
    <w:pPr>
      <w:spacing w:before="100" w:beforeAutospacing="1" w:after="100" w:afterAutospacing="1"/>
    </w:pPr>
    <w:rPr>
      <w:rFonts w:eastAsia="SimSun"/>
      <w:lang w:eastAsia="zh-CN"/>
    </w:rPr>
  </w:style>
  <w:style w:type="paragraph" w:styleId="BalloonText">
    <w:name w:val="Balloon Text"/>
    <w:basedOn w:val="Normal"/>
    <w:link w:val="BalloonTextChar"/>
    <w:rsid w:val="00744FD7"/>
    <w:rPr>
      <w:rFonts w:ascii="Tahoma" w:hAnsi="Tahoma" w:cs="Tahoma"/>
      <w:sz w:val="16"/>
      <w:szCs w:val="16"/>
    </w:rPr>
  </w:style>
  <w:style w:type="paragraph" w:styleId="Header">
    <w:name w:val="header"/>
    <w:basedOn w:val="Normal"/>
    <w:link w:val="HeaderChar"/>
    <w:uiPriority w:val="99"/>
    <w:rsid w:val="00FF4439"/>
    <w:pPr>
      <w:tabs>
        <w:tab w:val="center" w:pos="4320"/>
        <w:tab w:val="right" w:pos="8640"/>
      </w:tabs>
    </w:pPr>
  </w:style>
  <w:style w:type="character" w:customStyle="1" w:styleId="FontStyle14">
    <w:name w:val="Font Style14"/>
    <w:rsid w:val="00D4119A"/>
    <w:rPr>
      <w:rFonts w:ascii="Times New Roman" w:hAnsi="Times New Roman" w:cs="Times New Roman"/>
      <w:sz w:val="26"/>
      <w:szCs w:val="26"/>
    </w:rPr>
  </w:style>
  <w:style w:type="character" w:styleId="Strong">
    <w:name w:val="Strong"/>
    <w:uiPriority w:val="22"/>
    <w:qFormat/>
    <w:rsid w:val="00D4119A"/>
    <w:rPr>
      <w:b/>
      <w:bCs/>
    </w:rPr>
  </w:style>
  <w:style w:type="character" w:customStyle="1" w:styleId="FontStyle15">
    <w:name w:val="Font Style15"/>
    <w:rsid w:val="00647150"/>
    <w:rPr>
      <w:rFonts w:ascii="Times New Roman" w:hAnsi="Times New Roman" w:cs="Times New Roman" w:hint="default"/>
      <w:sz w:val="24"/>
      <w:szCs w:val="24"/>
    </w:rPr>
  </w:style>
  <w:style w:type="character" w:customStyle="1" w:styleId="apple-style-span">
    <w:name w:val="apple-style-span"/>
    <w:basedOn w:val="DefaultParagraphFont"/>
    <w:rsid w:val="00647150"/>
  </w:style>
  <w:style w:type="paragraph" w:styleId="DocumentMap">
    <w:name w:val="Document Map"/>
    <w:basedOn w:val="Normal"/>
    <w:semiHidden/>
    <w:rsid w:val="00BA7066"/>
    <w:pPr>
      <w:shd w:val="clear" w:color="auto" w:fill="000080"/>
    </w:pPr>
    <w:rPr>
      <w:rFonts w:ascii="Tahoma" w:hAnsi="Tahoma" w:cs="Tahoma"/>
      <w:sz w:val="20"/>
      <w:szCs w:val="20"/>
    </w:rPr>
  </w:style>
  <w:style w:type="character" w:styleId="Emphasis">
    <w:name w:val="Emphasis"/>
    <w:uiPriority w:val="20"/>
    <w:qFormat/>
    <w:rsid w:val="008B336F"/>
    <w:rPr>
      <w:i/>
      <w:iCs/>
    </w:rPr>
  </w:style>
  <w:style w:type="character" w:customStyle="1" w:styleId="st">
    <w:name w:val="st"/>
    <w:basedOn w:val="DefaultParagraphFont"/>
    <w:rsid w:val="00C4189C"/>
  </w:style>
  <w:style w:type="character" w:styleId="FollowedHyperlink">
    <w:name w:val="FollowedHyperlink"/>
    <w:rsid w:val="00891807"/>
    <w:rPr>
      <w:color w:val="800080"/>
      <w:u w:val="single"/>
    </w:rPr>
  </w:style>
  <w:style w:type="character" w:customStyle="1" w:styleId="rvts15">
    <w:name w:val="rvts15"/>
    <w:rsid w:val="009F7B07"/>
    <w:rPr>
      <w:rFonts w:ascii="Times New Roman" w:hAnsi="Times New Roman"/>
    </w:rPr>
  </w:style>
  <w:style w:type="paragraph" w:customStyle="1" w:styleId="Default">
    <w:name w:val="Default"/>
    <w:rsid w:val="004E3B37"/>
    <w:pPr>
      <w:autoSpaceDE w:val="0"/>
      <w:autoSpaceDN w:val="0"/>
      <w:adjustRightInd w:val="0"/>
    </w:pPr>
    <w:rPr>
      <w:color w:val="000000"/>
      <w:sz w:val="24"/>
      <w:szCs w:val="24"/>
    </w:rPr>
  </w:style>
  <w:style w:type="character" w:customStyle="1" w:styleId="FootnoteTextChar">
    <w:name w:val="Footnote Text Char"/>
    <w:aliases w:val="Fußnotentext Char Caracter Char,Fußnotentext Char Char,Footnote Char,n Char,Footnote Text Char Char Char,Footnote Text Char2 Char Char Char,Footnote Text Char2 Char Char1,Footnote Text Char Char1 Char Char"/>
    <w:link w:val="FootnoteText"/>
    <w:uiPriority w:val="99"/>
    <w:rsid w:val="000958E6"/>
    <w:rPr>
      <w:lang w:val="ro-RO" w:eastAsia="ro-RO"/>
    </w:rPr>
  </w:style>
  <w:style w:type="character" w:customStyle="1" w:styleId="Heading3Char">
    <w:name w:val="Heading 3 Char"/>
    <w:link w:val="Heading3"/>
    <w:uiPriority w:val="9"/>
    <w:rsid w:val="00FA4CBB"/>
    <w:rPr>
      <w:b/>
      <w:bCs/>
      <w:sz w:val="27"/>
      <w:szCs w:val="27"/>
    </w:rPr>
  </w:style>
  <w:style w:type="character" w:customStyle="1" w:styleId="Heading5Char">
    <w:name w:val="Heading 5 Char"/>
    <w:link w:val="Heading5"/>
    <w:rsid w:val="00147538"/>
    <w:rPr>
      <w:rFonts w:ascii="Calibri" w:eastAsia="Times New Roman" w:hAnsi="Calibri" w:cs="Times New Roman"/>
      <w:b/>
      <w:bCs/>
      <w:i/>
      <w:iCs/>
      <w:sz w:val="26"/>
      <w:szCs w:val="26"/>
      <w:lang w:val="ro-RO" w:eastAsia="ro-RO"/>
    </w:rPr>
  </w:style>
  <w:style w:type="paragraph" w:customStyle="1" w:styleId="ColorfulList-Accent11">
    <w:name w:val="Colorful List - Accent 11"/>
    <w:basedOn w:val="Normal"/>
    <w:uiPriority w:val="34"/>
    <w:qFormat/>
    <w:rsid w:val="00147538"/>
    <w:pPr>
      <w:spacing w:after="200" w:line="276" w:lineRule="auto"/>
      <w:ind w:left="720"/>
      <w:contextualSpacing/>
    </w:pPr>
    <w:rPr>
      <w:rFonts w:ascii="Calibri" w:eastAsia="Calibri" w:hAnsi="Calibri"/>
      <w:sz w:val="22"/>
      <w:szCs w:val="22"/>
      <w:lang w:val="en-US" w:eastAsia="en-US"/>
    </w:rPr>
  </w:style>
  <w:style w:type="paragraph" w:customStyle="1" w:styleId="ColorfulShading-Accent11">
    <w:name w:val="Colorful Shading - Accent 11"/>
    <w:hidden/>
    <w:uiPriority w:val="99"/>
    <w:semiHidden/>
    <w:rsid w:val="003712AC"/>
    <w:rPr>
      <w:sz w:val="24"/>
      <w:szCs w:val="24"/>
      <w:lang w:val="ro-RO" w:eastAsia="ro-RO"/>
    </w:rPr>
  </w:style>
  <w:style w:type="character" w:customStyle="1" w:styleId="BalloonTextChar">
    <w:name w:val="Balloon Text Char"/>
    <w:link w:val="BalloonText"/>
    <w:rsid w:val="008858F3"/>
    <w:rPr>
      <w:rFonts w:ascii="Tahoma" w:hAnsi="Tahoma" w:cs="Tahoma"/>
      <w:sz w:val="16"/>
      <w:szCs w:val="16"/>
    </w:rPr>
  </w:style>
  <w:style w:type="character" w:styleId="CommentReference">
    <w:name w:val="annotation reference"/>
    <w:uiPriority w:val="99"/>
    <w:rsid w:val="005B007F"/>
    <w:rPr>
      <w:sz w:val="16"/>
      <w:szCs w:val="16"/>
    </w:rPr>
  </w:style>
  <w:style w:type="paragraph" w:styleId="CommentText">
    <w:name w:val="annotation text"/>
    <w:basedOn w:val="Normal"/>
    <w:link w:val="CommentTextChar"/>
    <w:uiPriority w:val="99"/>
    <w:rsid w:val="005B007F"/>
    <w:rPr>
      <w:sz w:val="20"/>
      <w:szCs w:val="20"/>
    </w:rPr>
  </w:style>
  <w:style w:type="character" w:customStyle="1" w:styleId="CommentTextChar">
    <w:name w:val="Comment Text Char"/>
    <w:basedOn w:val="DefaultParagraphFont"/>
    <w:link w:val="CommentText"/>
    <w:uiPriority w:val="99"/>
    <w:rsid w:val="005B007F"/>
    <w:rPr>
      <w:lang w:val="ro-RO" w:eastAsia="ro-RO"/>
    </w:rPr>
  </w:style>
  <w:style w:type="paragraph" w:styleId="CommentSubject">
    <w:name w:val="annotation subject"/>
    <w:basedOn w:val="CommentText"/>
    <w:next w:val="CommentText"/>
    <w:link w:val="CommentSubjectChar"/>
    <w:semiHidden/>
    <w:unhideWhenUsed/>
    <w:rsid w:val="005C1408"/>
    <w:rPr>
      <w:b/>
      <w:bCs/>
    </w:rPr>
  </w:style>
  <w:style w:type="character" w:customStyle="1" w:styleId="CommentSubjectChar">
    <w:name w:val="Comment Subject Char"/>
    <w:basedOn w:val="CommentTextChar"/>
    <w:link w:val="CommentSubject"/>
    <w:semiHidden/>
    <w:rsid w:val="005C1408"/>
    <w:rPr>
      <w:b/>
      <w:bCs/>
      <w:lang w:val="ro-RO" w:eastAsia="ro-RO"/>
    </w:rPr>
  </w:style>
  <w:style w:type="character" w:customStyle="1" w:styleId="HeaderChar">
    <w:name w:val="Header Char"/>
    <w:basedOn w:val="DefaultParagraphFont"/>
    <w:link w:val="Header"/>
    <w:uiPriority w:val="99"/>
    <w:rsid w:val="00463B8B"/>
    <w:rPr>
      <w:sz w:val="24"/>
      <w:szCs w:val="24"/>
      <w:lang w:val="ro-RO" w:eastAsia="ro-RO"/>
    </w:rPr>
  </w:style>
  <w:style w:type="paragraph" w:styleId="ListParagraph">
    <w:name w:val="List Paragraph"/>
    <w:aliases w:val="IBL List Paragraph,Indent Paragraph,Citation List,List Paragraph Char Char,List Paragraph1,Graphic,Table of contents numbered,Resume Title,Lapis Bulleted List,List Paragraph (numbered (a)),Bullet Points,Liste Paragraf,AJ- List1,Ha"/>
    <w:basedOn w:val="Normal"/>
    <w:link w:val="ListParagraphChar"/>
    <w:uiPriority w:val="72"/>
    <w:qFormat/>
    <w:rsid w:val="003A5999"/>
    <w:pPr>
      <w:ind w:left="720"/>
      <w:contextualSpacing/>
    </w:pPr>
  </w:style>
  <w:style w:type="paragraph" w:styleId="Revision">
    <w:name w:val="Revision"/>
    <w:hidden/>
    <w:uiPriority w:val="71"/>
    <w:semiHidden/>
    <w:rsid w:val="009A1813"/>
    <w:rPr>
      <w:sz w:val="24"/>
      <w:szCs w:val="24"/>
      <w:lang w:val="ro-RO" w:eastAsia="ro-RO"/>
    </w:rPr>
  </w:style>
  <w:style w:type="paragraph" w:customStyle="1" w:styleId="Normal1">
    <w:name w:val="Normal1"/>
    <w:basedOn w:val="Normal"/>
    <w:rsid w:val="007C27F4"/>
    <w:pPr>
      <w:spacing w:before="100" w:beforeAutospacing="1" w:after="100" w:afterAutospacing="1"/>
    </w:pPr>
    <w:rPr>
      <w:rFonts w:eastAsia="SimSun"/>
      <w:lang w:eastAsia="zh-CN"/>
    </w:rPr>
  </w:style>
  <w:style w:type="character" w:customStyle="1" w:styleId="FontStyle48">
    <w:name w:val="Font Style48"/>
    <w:basedOn w:val="DefaultParagraphFont"/>
    <w:rsid w:val="00A766E3"/>
    <w:rPr>
      <w:rFonts w:ascii="Times New Roman" w:hAnsi="Times New Roman" w:cs="Times New Roman"/>
      <w:sz w:val="18"/>
      <w:szCs w:val="18"/>
    </w:rPr>
  </w:style>
  <w:style w:type="character" w:customStyle="1" w:styleId="rvts7">
    <w:name w:val="rvts7"/>
    <w:basedOn w:val="DefaultParagraphFont"/>
    <w:rsid w:val="00A766E3"/>
  </w:style>
  <w:style w:type="paragraph" w:customStyle="1" w:styleId="Footnotesrefss">
    <w:name w:val="Footnotes refss"/>
    <w:aliases w:val="Appel note de bas de p,Footnotes refss Car Char Char Char,callout Car Char Char Char,Zchn Zchn Char Char Char Char Car Char Char Char Char Char Char Char Char Char Car Char Car Char Char Char"/>
    <w:basedOn w:val="Normal"/>
    <w:link w:val="FootnoteReference"/>
    <w:uiPriority w:val="99"/>
    <w:rsid w:val="00750E9E"/>
    <w:pPr>
      <w:spacing w:after="160" w:line="240" w:lineRule="exact"/>
    </w:pPr>
    <w:rPr>
      <w:sz w:val="20"/>
      <w:szCs w:val="20"/>
      <w:vertAlign w:val="superscript"/>
      <w:lang w:val="en-US" w:eastAsia="en-US"/>
    </w:rPr>
  </w:style>
  <w:style w:type="character" w:customStyle="1" w:styleId="Bodytext">
    <w:name w:val="Body text_"/>
    <w:link w:val="BodyText1"/>
    <w:uiPriority w:val="99"/>
    <w:rsid w:val="00E97507"/>
    <w:rPr>
      <w:shd w:val="clear" w:color="auto" w:fill="FFFFFF"/>
    </w:rPr>
  </w:style>
  <w:style w:type="paragraph" w:customStyle="1" w:styleId="BodyText1">
    <w:name w:val="Body Text1"/>
    <w:basedOn w:val="Normal"/>
    <w:link w:val="Bodytext"/>
    <w:uiPriority w:val="99"/>
    <w:rsid w:val="00E97507"/>
    <w:pPr>
      <w:widowControl w:val="0"/>
      <w:shd w:val="clear" w:color="auto" w:fill="FFFFFF"/>
      <w:spacing w:after="120" w:line="240" w:lineRule="atLeast"/>
      <w:jc w:val="center"/>
    </w:pPr>
    <w:rPr>
      <w:sz w:val="20"/>
      <w:szCs w:val="20"/>
      <w:lang w:val="en-US" w:eastAsia="en-US"/>
    </w:rPr>
  </w:style>
  <w:style w:type="character" w:customStyle="1" w:styleId="Bodytext4">
    <w:name w:val="Body text (4)_"/>
    <w:link w:val="Bodytext40"/>
    <w:uiPriority w:val="99"/>
    <w:rsid w:val="009A65C4"/>
    <w:rPr>
      <w:b/>
      <w:bCs/>
      <w:shd w:val="clear" w:color="auto" w:fill="FFFFFF"/>
    </w:rPr>
  </w:style>
  <w:style w:type="paragraph" w:customStyle="1" w:styleId="Bodytext40">
    <w:name w:val="Body text (4)"/>
    <w:basedOn w:val="Normal"/>
    <w:link w:val="Bodytext4"/>
    <w:uiPriority w:val="99"/>
    <w:rsid w:val="009A65C4"/>
    <w:pPr>
      <w:widowControl w:val="0"/>
      <w:shd w:val="clear" w:color="auto" w:fill="FFFFFF"/>
      <w:spacing w:before="1500" w:after="660" w:line="349" w:lineRule="exact"/>
      <w:jc w:val="center"/>
    </w:pPr>
    <w:rPr>
      <w:b/>
      <w:bCs/>
      <w:sz w:val="20"/>
      <w:szCs w:val="20"/>
      <w:lang w:val="en-US" w:eastAsia="en-US"/>
    </w:rPr>
  </w:style>
  <w:style w:type="paragraph" w:customStyle="1" w:styleId="BodyText2">
    <w:name w:val="Body Text2"/>
    <w:basedOn w:val="Normal"/>
    <w:uiPriority w:val="99"/>
    <w:rsid w:val="009A65C4"/>
    <w:pPr>
      <w:widowControl w:val="0"/>
      <w:shd w:val="clear" w:color="auto" w:fill="FFFFFF"/>
      <w:spacing w:after="120" w:line="240" w:lineRule="atLeast"/>
      <w:jc w:val="center"/>
    </w:pPr>
    <w:rPr>
      <w:rFonts w:eastAsia="Calibri"/>
      <w:sz w:val="20"/>
      <w:szCs w:val="20"/>
    </w:rPr>
  </w:style>
  <w:style w:type="character" w:customStyle="1" w:styleId="Bodytext20">
    <w:name w:val="Body text (2)_"/>
    <w:link w:val="Bodytext21"/>
    <w:rsid w:val="00C51403"/>
    <w:rPr>
      <w:b/>
      <w:bCs/>
      <w:sz w:val="31"/>
      <w:szCs w:val="31"/>
      <w:shd w:val="clear" w:color="auto" w:fill="FFFFFF"/>
    </w:rPr>
  </w:style>
  <w:style w:type="paragraph" w:customStyle="1" w:styleId="Bodytext21">
    <w:name w:val="Body text (2)"/>
    <w:basedOn w:val="Normal"/>
    <w:link w:val="Bodytext20"/>
    <w:rsid w:val="00C51403"/>
    <w:pPr>
      <w:widowControl w:val="0"/>
      <w:shd w:val="clear" w:color="auto" w:fill="FFFFFF"/>
      <w:spacing w:before="360" w:after="1140" w:line="0" w:lineRule="atLeast"/>
      <w:jc w:val="center"/>
    </w:pPr>
    <w:rPr>
      <w:b/>
      <w:bCs/>
      <w:sz w:val="31"/>
      <w:szCs w:val="31"/>
      <w:lang w:val="en-US" w:eastAsia="en-US"/>
    </w:rPr>
  </w:style>
  <w:style w:type="character" w:customStyle="1" w:styleId="Heading30">
    <w:name w:val="Heading #3_"/>
    <w:link w:val="Heading31"/>
    <w:rsid w:val="00F65D99"/>
    <w:rPr>
      <w:b/>
      <w:bCs/>
      <w:shd w:val="clear" w:color="auto" w:fill="FFFFFF"/>
    </w:rPr>
  </w:style>
  <w:style w:type="paragraph" w:customStyle="1" w:styleId="Heading31">
    <w:name w:val="Heading #3"/>
    <w:basedOn w:val="Normal"/>
    <w:link w:val="Heading30"/>
    <w:rsid w:val="00F65D99"/>
    <w:pPr>
      <w:widowControl w:val="0"/>
      <w:shd w:val="clear" w:color="auto" w:fill="FFFFFF"/>
      <w:spacing w:after="120" w:line="240" w:lineRule="atLeast"/>
      <w:jc w:val="right"/>
      <w:outlineLvl w:val="2"/>
    </w:pPr>
    <w:rPr>
      <w:b/>
      <w:bCs/>
      <w:sz w:val="20"/>
      <w:szCs w:val="20"/>
      <w:lang w:val="en-US" w:eastAsia="en-US"/>
    </w:rPr>
  </w:style>
  <w:style w:type="paragraph" w:customStyle="1" w:styleId="Style2">
    <w:name w:val="Style2"/>
    <w:basedOn w:val="Normal"/>
    <w:rsid w:val="00F65D99"/>
    <w:pPr>
      <w:widowControl w:val="0"/>
      <w:autoSpaceDE w:val="0"/>
      <w:autoSpaceDN w:val="0"/>
      <w:adjustRightInd w:val="0"/>
      <w:jc w:val="both"/>
    </w:pPr>
    <w:rPr>
      <w:rFonts w:eastAsia="MS Mincho"/>
    </w:rPr>
  </w:style>
  <w:style w:type="character" w:customStyle="1" w:styleId="rvts12">
    <w:name w:val="rvts12"/>
    <w:basedOn w:val="DefaultParagraphFont"/>
    <w:rsid w:val="00A8303C"/>
  </w:style>
  <w:style w:type="paragraph" w:customStyle="1" w:styleId="Style21">
    <w:name w:val="Style21"/>
    <w:basedOn w:val="Normal"/>
    <w:rsid w:val="0022057D"/>
    <w:pPr>
      <w:autoSpaceDE w:val="0"/>
      <w:autoSpaceDN w:val="0"/>
      <w:spacing w:line="305" w:lineRule="exact"/>
      <w:ind w:firstLine="542"/>
      <w:jc w:val="both"/>
    </w:pPr>
    <w:rPr>
      <w:rFonts w:ascii="Arial" w:eastAsiaTheme="minorHAnsi" w:hAnsi="Arial" w:cs="Arial"/>
      <w:lang w:val="en-US" w:eastAsia="en-US"/>
    </w:rPr>
  </w:style>
  <w:style w:type="character" w:customStyle="1" w:styleId="FontStyle47">
    <w:name w:val="Font Style47"/>
    <w:basedOn w:val="DefaultParagraphFont"/>
    <w:rsid w:val="0022057D"/>
    <w:rPr>
      <w:rFonts w:ascii="Arial" w:hAnsi="Arial" w:cs="Arial" w:hint="default"/>
      <w:b/>
      <w:bCs/>
    </w:rPr>
  </w:style>
  <w:style w:type="character" w:customStyle="1" w:styleId="l5def1">
    <w:name w:val="l5def1"/>
    <w:basedOn w:val="DefaultParagraphFont"/>
    <w:rsid w:val="00BE6FA7"/>
    <w:rPr>
      <w:rFonts w:ascii="Arial" w:hAnsi="Arial" w:cs="Arial" w:hint="default"/>
      <w:color w:val="000000"/>
      <w:sz w:val="26"/>
      <w:szCs w:val="26"/>
    </w:rPr>
  </w:style>
  <w:style w:type="character" w:customStyle="1" w:styleId="l5def2">
    <w:name w:val="l5def2"/>
    <w:basedOn w:val="DefaultParagraphFont"/>
    <w:rsid w:val="00BE6FA7"/>
    <w:rPr>
      <w:rFonts w:ascii="Arial" w:hAnsi="Arial" w:cs="Arial" w:hint="default"/>
      <w:color w:val="000000"/>
      <w:sz w:val="26"/>
      <w:szCs w:val="26"/>
    </w:rPr>
  </w:style>
  <w:style w:type="character" w:customStyle="1" w:styleId="l5com1">
    <w:name w:val="l5com1"/>
    <w:basedOn w:val="DefaultParagraphFont"/>
    <w:rsid w:val="00BE6FA7"/>
    <w:rPr>
      <w:rFonts w:ascii="Tahoma" w:hAnsi="Tahoma" w:cs="Tahoma" w:hint="default"/>
      <w:b w:val="0"/>
      <w:bCs w:val="0"/>
      <w:i/>
      <w:iCs/>
      <w:color w:val="339966"/>
      <w:sz w:val="22"/>
      <w:szCs w:val="22"/>
    </w:rPr>
  </w:style>
  <w:style w:type="character" w:customStyle="1" w:styleId="l5com2">
    <w:name w:val="l5com2"/>
    <w:basedOn w:val="DefaultParagraphFont"/>
    <w:rsid w:val="00BE6FA7"/>
    <w:rPr>
      <w:rFonts w:ascii="Tahoma" w:hAnsi="Tahoma" w:cs="Tahoma" w:hint="default"/>
      <w:b w:val="0"/>
      <w:bCs w:val="0"/>
      <w:i/>
      <w:iCs/>
      <w:color w:val="339966"/>
      <w:sz w:val="22"/>
      <w:szCs w:val="22"/>
    </w:rPr>
  </w:style>
  <w:style w:type="character" w:customStyle="1" w:styleId="l5def3">
    <w:name w:val="l5def3"/>
    <w:basedOn w:val="DefaultParagraphFont"/>
    <w:rsid w:val="00BE6FA7"/>
    <w:rPr>
      <w:rFonts w:ascii="Arial" w:hAnsi="Arial" w:cs="Arial" w:hint="default"/>
      <w:color w:val="000000"/>
      <w:sz w:val="26"/>
      <w:szCs w:val="26"/>
    </w:rPr>
  </w:style>
  <w:style w:type="character" w:customStyle="1" w:styleId="l5def4">
    <w:name w:val="l5def4"/>
    <w:basedOn w:val="DefaultParagraphFont"/>
    <w:rsid w:val="00BE6FA7"/>
    <w:rPr>
      <w:rFonts w:ascii="Arial" w:hAnsi="Arial" w:cs="Arial" w:hint="default"/>
      <w:color w:val="000000"/>
      <w:sz w:val="26"/>
      <w:szCs w:val="26"/>
    </w:rPr>
  </w:style>
  <w:style w:type="character" w:customStyle="1" w:styleId="l5com3">
    <w:name w:val="l5com3"/>
    <w:basedOn w:val="DefaultParagraphFont"/>
    <w:rsid w:val="00BE6FA7"/>
    <w:rPr>
      <w:rFonts w:ascii="Tahoma" w:hAnsi="Tahoma" w:cs="Tahoma" w:hint="default"/>
      <w:b w:val="0"/>
      <w:bCs w:val="0"/>
      <w:i/>
      <w:iCs/>
      <w:color w:val="339966"/>
      <w:sz w:val="22"/>
      <w:szCs w:val="22"/>
    </w:rPr>
  </w:style>
  <w:style w:type="character" w:customStyle="1" w:styleId="l5def5">
    <w:name w:val="l5def5"/>
    <w:basedOn w:val="DefaultParagraphFont"/>
    <w:rsid w:val="00BE6FA7"/>
    <w:rPr>
      <w:rFonts w:ascii="Arial" w:hAnsi="Arial" w:cs="Arial" w:hint="default"/>
      <w:color w:val="000000"/>
      <w:sz w:val="26"/>
      <w:szCs w:val="26"/>
    </w:rPr>
  </w:style>
  <w:style w:type="character" w:customStyle="1" w:styleId="l5com4">
    <w:name w:val="l5com4"/>
    <w:basedOn w:val="DefaultParagraphFont"/>
    <w:rsid w:val="00BE6FA7"/>
    <w:rPr>
      <w:rFonts w:ascii="Tahoma" w:hAnsi="Tahoma" w:cs="Tahoma" w:hint="default"/>
      <w:b w:val="0"/>
      <w:bCs w:val="0"/>
      <w:i/>
      <w:iCs/>
      <w:color w:val="339966"/>
      <w:sz w:val="22"/>
      <w:szCs w:val="22"/>
    </w:rPr>
  </w:style>
  <w:style w:type="character" w:customStyle="1" w:styleId="l5def6">
    <w:name w:val="l5def6"/>
    <w:basedOn w:val="DefaultParagraphFont"/>
    <w:rsid w:val="00BE6FA7"/>
    <w:rPr>
      <w:rFonts w:ascii="Arial" w:hAnsi="Arial" w:cs="Arial" w:hint="default"/>
      <w:color w:val="000000"/>
      <w:sz w:val="26"/>
      <w:szCs w:val="26"/>
    </w:rPr>
  </w:style>
  <w:style w:type="character" w:customStyle="1" w:styleId="l5def7">
    <w:name w:val="l5def7"/>
    <w:basedOn w:val="DefaultParagraphFont"/>
    <w:rsid w:val="00BE6FA7"/>
    <w:rPr>
      <w:rFonts w:ascii="Arial" w:hAnsi="Arial" w:cs="Arial" w:hint="default"/>
      <w:color w:val="000000"/>
      <w:sz w:val="26"/>
      <w:szCs w:val="26"/>
    </w:rPr>
  </w:style>
  <w:style w:type="character" w:customStyle="1" w:styleId="l5com5">
    <w:name w:val="l5com5"/>
    <w:basedOn w:val="DefaultParagraphFont"/>
    <w:rsid w:val="00BE6FA7"/>
    <w:rPr>
      <w:rFonts w:ascii="Tahoma" w:hAnsi="Tahoma" w:cs="Tahoma" w:hint="default"/>
      <w:b w:val="0"/>
      <w:bCs w:val="0"/>
      <w:i/>
      <w:iCs/>
      <w:color w:val="339966"/>
      <w:sz w:val="22"/>
      <w:szCs w:val="22"/>
    </w:rPr>
  </w:style>
  <w:style w:type="character" w:customStyle="1" w:styleId="l5def8">
    <w:name w:val="l5def8"/>
    <w:basedOn w:val="DefaultParagraphFont"/>
    <w:rsid w:val="00BE6FA7"/>
    <w:rPr>
      <w:rFonts w:ascii="Arial" w:hAnsi="Arial" w:cs="Arial" w:hint="default"/>
      <w:color w:val="000000"/>
      <w:sz w:val="26"/>
      <w:szCs w:val="26"/>
    </w:rPr>
  </w:style>
  <w:style w:type="character" w:customStyle="1" w:styleId="l5def9">
    <w:name w:val="l5def9"/>
    <w:basedOn w:val="DefaultParagraphFont"/>
    <w:rsid w:val="00BE6FA7"/>
    <w:rPr>
      <w:rFonts w:ascii="Arial" w:hAnsi="Arial" w:cs="Arial" w:hint="default"/>
      <w:color w:val="000000"/>
      <w:sz w:val="26"/>
      <w:szCs w:val="26"/>
    </w:rPr>
  </w:style>
  <w:style w:type="character" w:customStyle="1" w:styleId="l5def10">
    <w:name w:val="l5def10"/>
    <w:basedOn w:val="DefaultParagraphFont"/>
    <w:rsid w:val="00BE6FA7"/>
    <w:rPr>
      <w:rFonts w:ascii="Arial" w:hAnsi="Arial" w:cs="Arial" w:hint="default"/>
      <w:color w:val="000000"/>
      <w:sz w:val="26"/>
      <w:szCs w:val="26"/>
    </w:rPr>
  </w:style>
  <w:style w:type="character" w:customStyle="1" w:styleId="l5def11">
    <w:name w:val="l5def11"/>
    <w:basedOn w:val="DefaultParagraphFont"/>
    <w:rsid w:val="00BE6FA7"/>
    <w:rPr>
      <w:rFonts w:ascii="Arial" w:hAnsi="Arial" w:cs="Arial" w:hint="default"/>
      <w:color w:val="000000"/>
      <w:sz w:val="26"/>
      <w:szCs w:val="26"/>
    </w:rPr>
  </w:style>
  <w:style w:type="character" w:customStyle="1" w:styleId="l5def12">
    <w:name w:val="l5def12"/>
    <w:basedOn w:val="DefaultParagraphFont"/>
    <w:rsid w:val="00BE6FA7"/>
    <w:rPr>
      <w:rFonts w:ascii="Arial" w:hAnsi="Arial" w:cs="Arial" w:hint="default"/>
      <w:color w:val="000000"/>
      <w:sz w:val="26"/>
      <w:szCs w:val="26"/>
    </w:rPr>
  </w:style>
  <w:style w:type="character" w:customStyle="1" w:styleId="l5tlu1">
    <w:name w:val="l5tlu1"/>
    <w:basedOn w:val="DefaultParagraphFont"/>
    <w:rsid w:val="00952445"/>
    <w:rPr>
      <w:b/>
      <w:bCs/>
      <w:color w:val="000000"/>
      <w:sz w:val="32"/>
      <w:szCs w:val="32"/>
    </w:rPr>
  </w:style>
  <w:style w:type="character" w:customStyle="1" w:styleId="rvts1">
    <w:name w:val="rvts1"/>
    <w:rsid w:val="00544116"/>
  </w:style>
  <w:style w:type="character" w:customStyle="1" w:styleId="FontStyle52">
    <w:name w:val="Font Style52"/>
    <w:uiPriority w:val="99"/>
    <w:rsid w:val="008A4258"/>
    <w:rPr>
      <w:rFonts w:ascii="Times New Roman" w:hAnsi="Times New Roman" w:cs="Times New Roman" w:hint="default"/>
      <w:sz w:val="26"/>
      <w:szCs w:val="26"/>
    </w:rPr>
  </w:style>
  <w:style w:type="paragraph" w:customStyle="1" w:styleId="doc-ti">
    <w:name w:val="doc-ti"/>
    <w:basedOn w:val="Normal"/>
    <w:rsid w:val="007E478E"/>
    <w:pPr>
      <w:spacing w:before="100" w:beforeAutospacing="1" w:after="100" w:afterAutospacing="1"/>
    </w:pPr>
    <w:rPr>
      <w:lang w:val="en-US" w:eastAsia="en-US"/>
    </w:rPr>
  </w:style>
  <w:style w:type="character" w:customStyle="1" w:styleId="UnresolvedMention1">
    <w:name w:val="Unresolved Mention1"/>
    <w:basedOn w:val="DefaultParagraphFont"/>
    <w:uiPriority w:val="99"/>
    <w:semiHidden/>
    <w:unhideWhenUsed/>
    <w:rsid w:val="00CF2018"/>
    <w:rPr>
      <w:color w:val="605E5C"/>
      <w:shd w:val="clear" w:color="auto" w:fill="E1DFDD"/>
    </w:rPr>
  </w:style>
  <w:style w:type="paragraph" w:customStyle="1" w:styleId="Adi1">
    <w:name w:val="Adi 1"/>
    <w:basedOn w:val="Normal"/>
    <w:link w:val="Adi1Caracter"/>
    <w:qFormat/>
    <w:rsid w:val="00D33C09"/>
    <w:pPr>
      <w:spacing w:line="360" w:lineRule="auto"/>
      <w:ind w:firstLine="227"/>
      <w:jc w:val="both"/>
    </w:pPr>
    <w:rPr>
      <w:rFonts w:ascii="Trebuchet MS" w:eastAsiaTheme="minorHAnsi" w:hAnsi="Trebuchet MS"/>
      <w:b/>
      <w:sz w:val="22"/>
      <w:szCs w:val="22"/>
      <w:lang w:eastAsia="en-US"/>
    </w:rPr>
  </w:style>
  <w:style w:type="character" w:customStyle="1" w:styleId="Adi1Caracter">
    <w:name w:val="Adi 1 Caracter"/>
    <w:basedOn w:val="DefaultParagraphFont"/>
    <w:link w:val="Adi1"/>
    <w:rsid w:val="00D33C09"/>
    <w:rPr>
      <w:rFonts w:ascii="Trebuchet MS" w:eastAsiaTheme="minorHAnsi" w:hAnsi="Trebuchet MS"/>
      <w:b/>
      <w:sz w:val="22"/>
      <w:szCs w:val="22"/>
      <w:lang w:val="ro-RO"/>
    </w:rPr>
  </w:style>
  <w:style w:type="paragraph" w:customStyle="1" w:styleId="Normal2">
    <w:name w:val="Normal2"/>
    <w:basedOn w:val="Normal"/>
    <w:rsid w:val="00395511"/>
    <w:pPr>
      <w:spacing w:before="100" w:beforeAutospacing="1" w:after="100" w:afterAutospacing="1"/>
    </w:pPr>
  </w:style>
  <w:style w:type="paragraph" w:customStyle="1" w:styleId="li">
    <w:name w:val="li"/>
    <w:basedOn w:val="Normal"/>
    <w:rsid w:val="00395511"/>
    <w:pPr>
      <w:spacing w:before="100" w:beforeAutospacing="1" w:after="100" w:afterAutospacing="1"/>
    </w:pPr>
  </w:style>
  <w:style w:type="character" w:customStyle="1" w:styleId="num">
    <w:name w:val="num"/>
    <w:basedOn w:val="DefaultParagraphFont"/>
    <w:rsid w:val="00395511"/>
  </w:style>
  <w:style w:type="character" w:customStyle="1" w:styleId="ListParagraphChar">
    <w:name w:val="List Paragraph Char"/>
    <w:aliases w:val="IBL List Paragraph Char,Indent Paragraph Char,Citation List Char,List Paragraph Char Char Char,List Paragraph1 Char,Graphic Char,Table of contents numbered Char,Resume Title Char,Lapis Bulleted List Char,Bullet Points Char,Ha Char"/>
    <w:link w:val="ListParagraph"/>
    <w:uiPriority w:val="72"/>
    <w:qFormat/>
    <w:locked/>
    <w:rsid w:val="00860E10"/>
    <w:rPr>
      <w:sz w:val="24"/>
      <w:szCs w:val="24"/>
      <w:lang w:val="ro-RO" w:eastAsia="ro-RO"/>
    </w:rPr>
  </w:style>
  <w:style w:type="character" w:customStyle="1" w:styleId="Corpsdutexte0">
    <w:name w:val="Corps du texte_"/>
    <w:basedOn w:val="DefaultParagraphFont"/>
    <w:link w:val="Corpsdutexte"/>
    <w:locked/>
    <w:rsid w:val="00860E10"/>
    <w:rPr>
      <w:rFonts w:cs="Calibri"/>
      <w:sz w:val="24"/>
      <w:szCs w:val="24"/>
      <w:lang w:eastAsia="ro-RO"/>
    </w:rPr>
  </w:style>
  <w:style w:type="paragraph" w:customStyle="1" w:styleId="Corpsdutexte">
    <w:name w:val="Corps du texte"/>
    <w:basedOn w:val="Normal"/>
    <w:link w:val="Corpsdutexte0"/>
    <w:rsid w:val="00860E10"/>
    <w:pPr>
      <w:widowControl w:val="0"/>
      <w:numPr>
        <w:ilvl w:val="4"/>
        <w:numId w:val="3"/>
      </w:numPr>
      <w:tabs>
        <w:tab w:val="left" w:pos="1422"/>
      </w:tabs>
      <w:ind w:left="709" w:right="40" w:hanging="709"/>
      <w:jc w:val="both"/>
    </w:pPr>
    <w:rPr>
      <w:rFonts w:cs="Calibri"/>
      <w:lang w:val="en-US"/>
    </w:rPr>
  </w:style>
  <w:style w:type="paragraph" w:customStyle="1" w:styleId="ManualConsidrant">
    <w:name w:val="Manual Considérant"/>
    <w:basedOn w:val="Normal"/>
    <w:uiPriority w:val="99"/>
    <w:rsid w:val="00860E10"/>
    <w:pPr>
      <w:spacing w:before="120" w:after="120"/>
      <w:ind w:left="709" w:hanging="709"/>
      <w:jc w:val="both"/>
    </w:pPr>
    <w:rPr>
      <w:rFonts w:eastAsia="Calibri"/>
    </w:rPr>
  </w:style>
  <w:style w:type="paragraph" w:customStyle="1" w:styleId="Normal3">
    <w:name w:val="Normal3"/>
    <w:basedOn w:val="Normal"/>
    <w:rsid w:val="00723FB0"/>
    <w:pPr>
      <w:spacing w:before="100" w:beforeAutospacing="1" w:after="100" w:afterAutospacing="1"/>
    </w:pPr>
    <w:rPr>
      <w:lang w:val="en-US" w:eastAsia="en-US"/>
    </w:rPr>
  </w:style>
  <w:style w:type="paragraph" w:customStyle="1" w:styleId="Normal4">
    <w:name w:val="Normal4"/>
    <w:basedOn w:val="Normal"/>
    <w:rsid w:val="001B1C2A"/>
    <w:pPr>
      <w:spacing w:before="100" w:beforeAutospacing="1" w:after="100" w:afterAutospacing="1"/>
    </w:pPr>
    <w:rPr>
      <w:lang w:val="en-US" w:eastAsia="en-US"/>
    </w:rPr>
  </w:style>
  <w:style w:type="paragraph" w:customStyle="1" w:styleId="Normal5">
    <w:name w:val="Normal5"/>
    <w:basedOn w:val="Normal"/>
    <w:rsid w:val="004768A1"/>
    <w:pPr>
      <w:spacing w:before="100" w:beforeAutospacing="1" w:after="100" w:afterAutospacing="1"/>
    </w:pPr>
    <w:rPr>
      <w:lang w:val="en-US" w:eastAsia="en-US"/>
    </w:rPr>
  </w:style>
  <w:style w:type="paragraph" w:customStyle="1" w:styleId="Normal6">
    <w:name w:val="Normal6"/>
    <w:basedOn w:val="Normal"/>
    <w:rsid w:val="00E20A39"/>
    <w:pPr>
      <w:spacing w:before="100" w:beforeAutospacing="1" w:after="100" w:afterAutospacing="1"/>
    </w:pPr>
  </w:style>
  <w:style w:type="paragraph" w:customStyle="1" w:styleId="Title3">
    <w:name w:val=".Title 3"/>
    <w:basedOn w:val="Heading3"/>
    <w:next w:val="Normal"/>
    <w:link w:val="Title3Car"/>
    <w:qFormat/>
    <w:rsid w:val="00C916EE"/>
    <w:pPr>
      <w:keepNext/>
      <w:keepLines/>
      <w:tabs>
        <w:tab w:val="center" w:pos="4419"/>
        <w:tab w:val="right" w:pos="8838"/>
      </w:tabs>
      <w:spacing w:before="120" w:beforeAutospacing="0" w:after="60" w:afterAutospacing="0"/>
      <w:jc w:val="both"/>
    </w:pPr>
    <w:rPr>
      <w:rFonts w:ascii="Arial" w:eastAsiaTheme="majorEastAsia" w:hAnsi="Arial" w:cs="Open Sans Light"/>
      <w:bCs w:val="0"/>
      <w:color w:val="000000" w:themeColor="text1"/>
      <w:sz w:val="22"/>
      <w:szCs w:val="24"/>
      <w:lang w:val="en-US" w:eastAsia="en-US"/>
    </w:rPr>
  </w:style>
  <w:style w:type="character" w:customStyle="1" w:styleId="Title3Car">
    <w:name w:val=".Title 3 Car"/>
    <w:basedOn w:val="DefaultParagraphFont"/>
    <w:link w:val="Title3"/>
    <w:rsid w:val="00C916EE"/>
    <w:rPr>
      <w:rFonts w:ascii="Arial" w:eastAsiaTheme="majorEastAsia" w:hAnsi="Arial" w:cs="Open Sans Light"/>
      <w:b/>
      <w:color w:val="000000" w:themeColor="text1"/>
      <w:sz w:val="22"/>
      <w:szCs w:val="24"/>
    </w:rPr>
  </w:style>
  <w:style w:type="paragraph" w:customStyle="1" w:styleId="Title4">
    <w:name w:val=".Title 4"/>
    <w:basedOn w:val="Heading4"/>
    <w:link w:val="Title4Car"/>
    <w:qFormat/>
    <w:rsid w:val="00127D69"/>
    <w:pPr>
      <w:tabs>
        <w:tab w:val="center" w:pos="4419"/>
        <w:tab w:val="right" w:pos="8838"/>
      </w:tabs>
      <w:spacing w:before="120" w:after="60"/>
      <w:jc w:val="both"/>
    </w:pPr>
    <w:rPr>
      <w:rFonts w:ascii="Arial" w:hAnsi="Arial" w:cs="Open Sans Light"/>
      <w:b/>
      <w:iCs w:val="0"/>
      <w:color w:val="000000"/>
      <w:sz w:val="22"/>
      <w:lang w:val="en-IE" w:eastAsia="en-US"/>
      <w14:textFill>
        <w14:solidFill>
          <w14:srgbClr w14:val="000000">
            <w14:lumMod w14:val="65000"/>
            <w14:lumOff w14:val="35000"/>
          </w14:srgbClr>
        </w14:solidFill>
      </w14:textFill>
    </w:rPr>
  </w:style>
  <w:style w:type="character" w:customStyle="1" w:styleId="Title4Car">
    <w:name w:val=".Title 4 Car"/>
    <w:basedOn w:val="Title3Car"/>
    <w:link w:val="Title4"/>
    <w:rsid w:val="00127D69"/>
    <w:rPr>
      <w:rFonts w:ascii="Arial" w:eastAsiaTheme="majorEastAsia" w:hAnsi="Arial" w:cs="Open Sans Light"/>
      <w:b/>
      <w:i/>
      <w:color w:val="000000"/>
      <w:sz w:val="22"/>
      <w:szCs w:val="24"/>
      <w:lang w:val="en-IE"/>
      <w14:textFill>
        <w14:solidFill>
          <w14:srgbClr w14:val="000000">
            <w14:lumMod w14:val="65000"/>
            <w14:lumOff w14:val="35000"/>
          </w14:srgbClr>
        </w14:solidFill>
      </w14:textFill>
    </w:rPr>
  </w:style>
  <w:style w:type="character" w:customStyle="1" w:styleId="Heading4Char">
    <w:name w:val="Heading 4 Char"/>
    <w:basedOn w:val="DefaultParagraphFont"/>
    <w:link w:val="Heading4"/>
    <w:semiHidden/>
    <w:rsid w:val="00127D69"/>
    <w:rPr>
      <w:rFonts w:asciiTheme="majorHAnsi" w:eastAsiaTheme="majorEastAsia" w:hAnsiTheme="majorHAnsi" w:cstheme="majorBidi"/>
      <w:i/>
      <w:iCs/>
      <w:color w:val="365F91" w:themeColor="accent1" w:themeShade="BF"/>
      <w:sz w:val="24"/>
      <w:szCs w:val="24"/>
      <w:lang w:val="ro-RO" w:eastAsia="ro-RO"/>
    </w:rPr>
  </w:style>
  <w:style w:type="paragraph" w:customStyle="1" w:styleId="text1">
    <w:name w:val="text1"/>
    <w:basedOn w:val="Normal"/>
    <w:rsid w:val="008553D7"/>
    <w:pPr>
      <w:spacing w:before="100" w:beforeAutospacing="1" w:after="100" w:afterAutospacing="1"/>
    </w:pPr>
    <w:rPr>
      <w:lang w:val="en-US" w:eastAsia="en-US"/>
    </w:rPr>
  </w:style>
  <w:style w:type="character" w:customStyle="1" w:styleId="markedcontent">
    <w:name w:val="markedcontent"/>
    <w:basedOn w:val="DefaultParagraphFont"/>
    <w:rsid w:val="001F6F64"/>
  </w:style>
  <w:style w:type="character" w:customStyle="1" w:styleId="tpt">
    <w:name w:val="tpt"/>
    <w:basedOn w:val="DefaultParagraphFont"/>
    <w:rsid w:val="004A5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958225">
      <w:bodyDiv w:val="1"/>
      <w:marLeft w:val="0"/>
      <w:marRight w:val="0"/>
      <w:marTop w:val="0"/>
      <w:marBottom w:val="0"/>
      <w:divBdr>
        <w:top w:val="none" w:sz="0" w:space="0" w:color="auto"/>
        <w:left w:val="none" w:sz="0" w:space="0" w:color="auto"/>
        <w:bottom w:val="none" w:sz="0" w:space="0" w:color="auto"/>
        <w:right w:val="none" w:sz="0" w:space="0" w:color="auto"/>
      </w:divBdr>
    </w:div>
    <w:div w:id="151531227">
      <w:bodyDiv w:val="1"/>
      <w:marLeft w:val="0"/>
      <w:marRight w:val="0"/>
      <w:marTop w:val="0"/>
      <w:marBottom w:val="0"/>
      <w:divBdr>
        <w:top w:val="none" w:sz="0" w:space="0" w:color="auto"/>
        <w:left w:val="none" w:sz="0" w:space="0" w:color="auto"/>
        <w:bottom w:val="none" w:sz="0" w:space="0" w:color="auto"/>
        <w:right w:val="none" w:sz="0" w:space="0" w:color="auto"/>
      </w:divBdr>
    </w:div>
    <w:div w:id="173618596">
      <w:bodyDiv w:val="1"/>
      <w:marLeft w:val="0"/>
      <w:marRight w:val="0"/>
      <w:marTop w:val="0"/>
      <w:marBottom w:val="0"/>
      <w:divBdr>
        <w:top w:val="none" w:sz="0" w:space="0" w:color="auto"/>
        <w:left w:val="none" w:sz="0" w:space="0" w:color="auto"/>
        <w:bottom w:val="none" w:sz="0" w:space="0" w:color="auto"/>
        <w:right w:val="none" w:sz="0" w:space="0" w:color="auto"/>
      </w:divBdr>
    </w:div>
    <w:div w:id="201987346">
      <w:bodyDiv w:val="1"/>
      <w:marLeft w:val="0"/>
      <w:marRight w:val="0"/>
      <w:marTop w:val="0"/>
      <w:marBottom w:val="0"/>
      <w:divBdr>
        <w:top w:val="none" w:sz="0" w:space="0" w:color="auto"/>
        <w:left w:val="none" w:sz="0" w:space="0" w:color="auto"/>
        <w:bottom w:val="none" w:sz="0" w:space="0" w:color="auto"/>
        <w:right w:val="none" w:sz="0" w:space="0" w:color="auto"/>
      </w:divBdr>
    </w:div>
    <w:div w:id="219945075">
      <w:bodyDiv w:val="1"/>
      <w:marLeft w:val="0"/>
      <w:marRight w:val="0"/>
      <w:marTop w:val="0"/>
      <w:marBottom w:val="0"/>
      <w:divBdr>
        <w:top w:val="none" w:sz="0" w:space="0" w:color="auto"/>
        <w:left w:val="none" w:sz="0" w:space="0" w:color="auto"/>
        <w:bottom w:val="none" w:sz="0" w:space="0" w:color="auto"/>
        <w:right w:val="none" w:sz="0" w:space="0" w:color="auto"/>
      </w:divBdr>
      <w:divsChild>
        <w:div w:id="217280966">
          <w:marLeft w:val="360"/>
          <w:marRight w:val="0"/>
          <w:marTop w:val="200"/>
          <w:marBottom w:val="0"/>
          <w:divBdr>
            <w:top w:val="none" w:sz="0" w:space="0" w:color="auto"/>
            <w:left w:val="none" w:sz="0" w:space="0" w:color="auto"/>
            <w:bottom w:val="none" w:sz="0" w:space="0" w:color="auto"/>
            <w:right w:val="none" w:sz="0" w:space="0" w:color="auto"/>
          </w:divBdr>
        </w:div>
        <w:div w:id="51850528">
          <w:marLeft w:val="360"/>
          <w:marRight w:val="0"/>
          <w:marTop w:val="200"/>
          <w:marBottom w:val="0"/>
          <w:divBdr>
            <w:top w:val="none" w:sz="0" w:space="0" w:color="auto"/>
            <w:left w:val="none" w:sz="0" w:space="0" w:color="auto"/>
            <w:bottom w:val="none" w:sz="0" w:space="0" w:color="auto"/>
            <w:right w:val="none" w:sz="0" w:space="0" w:color="auto"/>
          </w:divBdr>
        </w:div>
        <w:div w:id="1993409707">
          <w:marLeft w:val="360"/>
          <w:marRight w:val="0"/>
          <w:marTop w:val="200"/>
          <w:marBottom w:val="0"/>
          <w:divBdr>
            <w:top w:val="none" w:sz="0" w:space="0" w:color="auto"/>
            <w:left w:val="none" w:sz="0" w:space="0" w:color="auto"/>
            <w:bottom w:val="none" w:sz="0" w:space="0" w:color="auto"/>
            <w:right w:val="none" w:sz="0" w:space="0" w:color="auto"/>
          </w:divBdr>
        </w:div>
        <w:div w:id="1104497699">
          <w:marLeft w:val="360"/>
          <w:marRight w:val="0"/>
          <w:marTop w:val="200"/>
          <w:marBottom w:val="0"/>
          <w:divBdr>
            <w:top w:val="none" w:sz="0" w:space="0" w:color="auto"/>
            <w:left w:val="none" w:sz="0" w:space="0" w:color="auto"/>
            <w:bottom w:val="none" w:sz="0" w:space="0" w:color="auto"/>
            <w:right w:val="none" w:sz="0" w:space="0" w:color="auto"/>
          </w:divBdr>
        </w:div>
        <w:div w:id="86311403">
          <w:marLeft w:val="360"/>
          <w:marRight w:val="0"/>
          <w:marTop w:val="200"/>
          <w:marBottom w:val="0"/>
          <w:divBdr>
            <w:top w:val="none" w:sz="0" w:space="0" w:color="auto"/>
            <w:left w:val="none" w:sz="0" w:space="0" w:color="auto"/>
            <w:bottom w:val="none" w:sz="0" w:space="0" w:color="auto"/>
            <w:right w:val="none" w:sz="0" w:space="0" w:color="auto"/>
          </w:divBdr>
        </w:div>
      </w:divsChild>
    </w:div>
    <w:div w:id="222569657">
      <w:bodyDiv w:val="1"/>
      <w:marLeft w:val="0"/>
      <w:marRight w:val="0"/>
      <w:marTop w:val="0"/>
      <w:marBottom w:val="0"/>
      <w:divBdr>
        <w:top w:val="none" w:sz="0" w:space="0" w:color="auto"/>
        <w:left w:val="none" w:sz="0" w:space="0" w:color="auto"/>
        <w:bottom w:val="none" w:sz="0" w:space="0" w:color="auto"/>
        <w:right w:val="none" w:sz="0" w:space="0" w:color="auto"/>
      </w:divBdr>
    </w:div>
    <w:div w:id="299698157">
      <w:bodyDiv w:val="1"/>
      <w:marLeft w:val="0"/>
      <w:marRight w:val="0"/>
      <w:marTop w:val="0"/>
      <w:marBottom w:val="0"/>
      <w:divBdr>
        <w:top w:val="none" w:sz="0" w:space="0" w:color="auto"/>
        <w:left w:val="none" w:sz="0" w:space="0" w:color="auto"/>
        <w:bottom w:val="none" w:sz="0" w:space="0" w:color="auto"/>
        <w:right w:val="none" w:sz="0" w:space="0" w:color="auto"/>
      </w:divBdr>
      <w:divsChild>
        <w:div w:id="1548106229">
          <w:marLeft w:val="0"/>
          <w:marRight w:val="0"/>
          <w:marTop w:val="0"/>
          <w:marBottom w:val="0"/>
          <w:divBdr>
            <w:top w:val="none" w:sz="0" w:space="0" w:color="auto"/>
            <w:left w:val="none" w:sz="0" w:space="0" w:color="auto"/>
            <w:bottom w:val="none" w:sz="0" w:space="0" w:color="auto"/>
            <w:right w:val="none" w:sz="0" w:space="0" w:color="auto"/>
          </w:divBdr>
        </w:div>
      </w:divsChild>
    </w:div>
    <w:div w:id="332879395">
      <w:bodyDiv w:val="1"/>
      <w:marLeft w:val="0"/>
      <w:marRight w:val="0"/>
      <w:marTop w:val="0"/>
      <w:marBottom w:val="0"/>
      <w:divBdr>
        <w:top w:val="none" w:sz="0" w:space="0" w:color="auto"/>
        <w:left w:val="none" w:sz="0" w:space="0" w:color="auto"/>
        <w:bottom w:val="none" w:sz="0" w:space="0" w:color="auto"/>
        <w:right w:val="none" w:sz="0" w:space="0" w:color="auto"/>
      </w:divBdr>
    </w:div>
    <w:div w:id="345637423">
      <w:bodyDiv w:val="1"/>
      <w:marLeft w:val="0"/>
      <w:marRight w:val="0"/>
      <w:marTop w:val="0"/>
      <w:marBottom w:val="0"/>
      <w:divBdr>
        <w:top w:val="none" w:sz="0" w:space="0" w:color="auto"/>
        <w:left w:val="none" w:sz="0" w:space="0" w:color="auto"/>
        <w:bottom w:val="none" w:sz="0" w:space="0" w:color="auto"/>
        <w:right w:val="none" w:sz="0" w:space="0" w:color="auto"/>
      </w:divBdr>
    </w:div>
    <w:div w:id="386799473">
      <w:bodyDiv w:val="1"/>
      <w:marLeft w:val="0"/>
      <w:marRight w:val="0"/>
      <w:marTop w:val="0"/>
      <w:marBottom w:val="0"/>
      <w:divBdr>
        <w:top w:val="none" w:sz="0" w:space="0" w:color="auto"/>
        <w:left w:val="none" w:sz="0" w:space="0" w:color="auto"/>
        <w:bottom w:val="none" w:sz="0" w:space="0" w:color="auto"/>
        <w:right w:val="none" w:sz="0" w:space="0" w:color="auto"/>
      </w:divBdr>
    </w:div>
    <w:div w:id="401292388">
      <w:bodyDiv w:val="1"/>
      <w:marLeft w:val="0"/>
      <w:marRight w:val="0"/>
      <w:marTop w:val="0"/>
      <w:marBottom w:val="0"/>
      <w:divBdr>
        <w:top w:val="none" w:sz="0" w:space="0" w:color="auto"/>
        <w:left w:val="none" w:sz="0" w:space="0" w:color="auto"/>
        <w:bottom w:val="none" w:sz="0" w:space="0" w:color="auto"/>
        <w:right w:val="none" w:sz="0" w:space="0" w:color="auto"/>
      </w:divBdr>
    </w:div>
    <w:div w:id="463546673">
      <w:bodyDiv w:val="1"/>
      <w:marLeft w:val="0"/>
      <w:marRight w:val="0"/>
      <w:marTop w:val="0"/>
      <w:marBottom w:val="0"/>
      <w:divBdr>
        <w:top w:val="none" w:sz="0" w:space="0" w:color="auto"/>
        <w:left w:val="none" w:sz="0" w:space="0" w:color="auto"/>
        <w:bottom w:val="none" w:sz="0" w:space="0" w:color="auto"/>
        <w:right w:val="none" w:sz="0" w:space="0" w:color="auto"/>
      </w:divBdr>
    </w:div>
    <w:div w:id="631448128">
      <w:bodyDiv w:val="1"/>
      <w:marLeft w:val="0"/>
      <w:marRight w:val="0"/>
      <w:marTop w:val="0"/>
      <w:marBottom w:val="0"/>
      <w:divBdr>
        <w:top w:val="none" w:sz="0" w:space="0" w:color="auto"/>
        <w:left w:val="none" w:sz="0" w:space="0" w:color="auto"/>
        <w:bottom w:val="none" w:sz="0" w:space="0" w:color="auto"/>
        <w:right w:val="none" w:sz="0" w:space="0" w:color="auto"/>
      </w:divBdr>
      <w:divsChild>
        <w:div w:id="1582593937">
          <w:marLeft w:val="0"/>
          <w:marRight w:val="0"/>
          <w:marTop w:val="0"/>
          <w:marBottom w:val="0"/>
          <w:divBdr>
            <w:top w:val="none" w:sz="0" w:space="0" w:color="auto"/>
            <w:left w:val="none" w:sz="0" w:space="0" w:color="auto"/>
            <w:bottom w:val="none" w:sz="0" w:space="0" w:color="auto"/>
            <w:right w:val="none" w:sz="0" w:space="0" w:color="auto"/>
          </w:divBdr>
          <w:divsChild>
            <w:div w:id="1325814752">
              <w:marLeft w:val="0"/>
              <w:marRight w:val="0"/>
              <w:marTop w:val="0"/>
              <w:marBottom w:val="0"/>
              <w:divBdr>
                <w:top w:val="none" w:sz="0" w:space="0" w:color="auto"/>
                <w:left w:val="none" w:sz="0" w:space="0" w:color="auto"/>
                <w:bottom w:val="none" w:sz="0" w:space="0" w:color="auto"/>
                <w:right w:val="none" w:sz="0" w:space="0" w:color="auto"/>
              </w:divBdr>
              <w:divsChild>
                <w:div w:id="376512229">
                  <w:marLeft w:val="0"/>
                  <w:marRight w:val="0"/>
                  <w:marTop w:val="0"/>
                  <w:marBottom w:val="0"/>
                  <w:divBdr>
                    <w:top w:val="none" w:sz="0" w:space="0" w:color="auto"/>
                    <w:left w:val="none" w:sz="0" w:space="0" w:color="auto"/>
                    <w:bottom w:val="none" w:sz="0" w:space="0" w:color="auto"/>
                    <w:right w:val="none" w:sz="0" w:space="0" w:color="auto"/>
                  </w:divBdr>
                  <w:divsChild>
                    <w:div w:id="71204196">
                      <w:marLeft w:val="0"/>
                      <w:marRight w:val="0"/>
                      <w:marTop w:val="0"/>
                      <w:marBottom w:val="0"/>
                      <w:divBdr>
                        <w:top w:val="none" w:sz="0" w:space="0" w:color="auto"/>
                        <w:left w:val="none" w:sz="0" w:space="0" w:color="auto"/>
                        <w:bottom w:val="none" w:sz="0" w:space="0" w:color="auto"/>
                        <w:right w:val="none" w:sz="0" w:space="0" w:color="auto"/>
                      </w:divBdr>
                      <w:divsChild>
                        <w:div w:id="1860511456">
                          <w:marLeft w:val="0"/>
                          <w:marRight w:val="0"/>
                          <w:marTop w:val="0"/>
                          <w:marBottom w:val="0"/>
                          <w:divBdr>
                            <w:top w:val="none" w:sz="0" w:space="0" w:color="auto"/>
                            <w:left w:val="none" w:sz="0" w:space="0" w:color="auto"/>
                            <w:bottom w:val="none" w:sz="0" w:space="0" w:color="auto"/>
                            <w:right w:val="none" w:sz="0" w:space="0" w:color="auto"/>
                          </w:divBdr>
                          <w:divsChild>
                            <w:div w:id="1091316799">
                              <w:marLeft w:val="0"/>
                              <w:marRight w:val="0"/>
                              <w:marTop w:val="975"/>
                              <w:marBottom w:val="0"/>
                              <w:divBdr>
                                <w:top w:val="none" w:sz="0" w:space="0" w:color="auto"/>
                                <w:left w:val="none" w:sz="0" w:space="0" w:color="auto"/>
                                <w:bottom w:val="none" w:sz="0" w:space="0" w:color="auto"/>
                                <w:right w:val="none" w:sz="0" w:space="0" w:color="auto"/>
                              </w:divBdr>
                              <w:divsChild>
                                <w:div w:id="1089932053">
                                  <w:marLeft w:val="0"/>
                                  <w:marRight w:val="0"/>
                                  <w:marTop w:val="0"/>
                                  <w:marBottom w:val="0"/>
                                  <w:divBdr>
                                    <w:top w:val="none" w:sz="0" w:space="0" w:color="auto"/>
                                    <w:left w:val="none" w:sz="0" w:space="0" w:color="auto"/>
                                    <w:bottom w:val="none" w:sz="0" w:space="0" w:color="auto"/>
                                    <w:right w:val="none" w:sz="0" w:space="0" w:color="auto"/>
                                  </w:divBdr>
                                  <w:divsChild>
                                    <w:div w:id="247691514">
                                      <w:marLeft w:val="0"/>
                                      <w:marRight w:val="0"/>
                                      <w:marTop w:val="0"/>
                                      <w:marBottom w:val="0"/>
                                      <w:divBdr>
                                        <w:top w:val="none" w:sz="0" w:space="0" w:color="auto"/>
                                        <w:left w:val="none" w:sz="0" w:space="0" w:color="auto"/>
                                        <w:bottom w:val="none" w:sz="0" w:space="0" w:color="auto"/>
                                        <w:right w:val="none" w:sz="0" w:space="0" w:color="auto"/>
                                      </w:divBdr>
                                      <w:divsChild>
                                        <w:div w:id="795367981">
                                          <w:marLeft w:val="0"/>
                                          <w:marRight w:val="0"/>
                                          <w:marTop w:val="0"/>
                                          <w:marBottom w:val="0"/>
                                          <w:divBdr>
                                            <w:top w:val="none" w:sz="0" w:space="0" w:color="auto"/>
                                            <w:left w:val="none" w:sz="0" w:space="0" w:color="auto"/>
                                            <w:bottom w:val="none" w:sz="0" w:space="0" w:color="auto"/>
                                            <w:right w:val="none" w:sz="0" w:space="0" w:color="auto"/>
                                          </w:divBdr>
                                          <w:divsChild>
                                            <w:div w:id="1608467365">
                                              <w:marLeft w:val="0"/>
                                              <w:marRight w:val="0"/>
                                              <w:marTop w:val="0"/>
                                              <w:marBottom w:val="0"/>
                                              <w:divBdr>
                                                <w:top w:val="none" w:sz="0" w:space="0" w:color="auto"/>
                                                <w:left w:val="none" w:sz="0" w:space="0" w:color="auto"/>
                                                <w:bottom w:val="none" w:sz="0" w:space="0" w:color="auto"/>
                                                <w:right w:val="none" w:sz="0" w:space="0" w:color="auto"/>
                                              </w:divBdr>
                                              <w:divsChild>
                                                <w:div w:id="159647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1301715">
      <w:bodyDiv w:val="1"/>
      <w:marLeft w:val="0"/>
      <w:marRight w:val="0"/>
      <w:marTop w:val="0"/>
      <w:marBottom w:val="0"/>
      <w:divBdr>
        <w:top w:val="none" w:sz="0" w:space="0" w:color="auto"/>
        <w:left w:val="none" w:sz="0" w:space="0" w:color="auto"/>
        <w:bottom w:val="none" w:sz="0" w:space="0" w:color="auto"/>
        <w:right w:val="none" w:sz="0" w:space="0" w:color="auto"/>
      </w:divBdr>
    </w:div>
    <w:div w:id="652176453">
      <w:bodyDiv w:val="1"/>
      <w:marLeft w:val="0"/>
      <w:marRight w:val="0"/>
      <w:marTop w:val="0"/>
      <w:marBottom w:val="0"/>
      <w:divBdr>
        <w:top w:val="none" w:sz="0" w:space="0" w:color="auto"/>
        <w:left w:val="none" w:sz="0" w:space="0" w:color="auto"/>
        <w:bottom w:val="none" w:sz="0" w:space="0" w:color="auto"/>
        <w:right w:val="none" w:sz="0" w:space="0" w:color="auto"/>
      </w:divBdr>
    </w:div>
    <w:div w:id="686830391">
      <w:bodyDiv w:val="1"/>
      <w:marLeft w:val="0"/>
      <w:marRight w:val="0"/>
      <w:marTop w:val="0"/>
      <w:marBottom w:val="0"/>
      <w:divBdr>
        <w:top w:val="none" w:sz="0" w:space="0" w:color="auto"/>
        <w:left w:val="none" w:sz="0" w:space="0" w:color="auto"/>
        <w:bottom w:val="none" w:sz="0" w:space="0" w:color="auto"/>
        <w:right w:val="none" w:sz="0" w:space="0" w:color="auto"/>
      </w:divBdr>
    </w:div>
    <w:div w:id="701635793">
      <w:bodyDiv w:val="1"/>
      <w:marLeft w:val="0"/>
      <w:marRight w:val="0"/>
      <w:marTop w:val="0"/>
      <w:marBottom w:val="0"/>
      <w:divBdr>
        <w:top w:val="none" w:sz="0" w:space="0" w:color="auto"/>
        <w:left w:val="none" w:sz="0" w:space="0" w:color="auto"/>
        <w:bottom w:val="none" w:sz="0" w:space="0" w:color="auto"/>
        <w:right w:val="none" w:sz="0" w:space="0" w:color="auto"/>
      </w:divBdr>
    </w:div>
    <w:div w:id="704257708">
      <w:bodyDiv w:val="1"/>
      <w:marLeft w:val="0"/>
      <w:marRight w:val="0"/>
      <w:marTop w:val="0"/>
      <w:marBottom w:val="0"/>
      <w:divBdr>
        <w:top w:val="none" w:sz="0" w:space="0" w:color="auto"/>
        <w:left w:val="none" w:sz="0" w:space="0" w:color="auto"/>
        <w:bottom w:val="none" w:sz="0" w:space="0" w:color="auto"/>
        <w:right w:val="none" w:sz="0" w:space="0" w:color="auto"/>
      </w:divBdr>
    </w:div>
    <w:div w:id="712311669">
      <w:bodyDiv w:val="1"/>
      <w:marLeft w:val="0"/>
      <w:marRight w:val="0"/>
      <w:marTop w:val="0"/>
      <w:marBottom w:val="0"/>
      <w:divBdr>
        <w:top w:val="none" w:sz="0" w:space="0" w:color="auto"/>
        <w:left w:val="none" w:sz="0" w:space="0" w:color="auto"/>
        <w:bottom w:val="none" w:sz="0" w:space="0" w:color="auto"/>
        <w:right w:val="none" w:sz="0" w:space="0" w:color="auto"/>
      </w:divBdr>
    </w:div>
    <w:div w:id="724371588">
      <w:bodyDiv w:val="1"/>
      <w:marLeft w:val="0"/>
      <w:marRight w:val="0"/>
      <w:marTop w:val="0"/>
      <w:marBottom w:val="0"/>
      <w:divBdr>
        <w:top w:val="none" w:sz="0" w:space="0" w:color="auto"/>
        <w:left w:val="none" w:sz="0" w:space="0" w:color="auto"/>
        <w:bottom w:val="none" w:sz="0" w:space="0" w:color="auto"/>
        <w:right w:val="none" w:sz="0" w:space="0" w:color="auto"/>
      </w:divBdr>
    </w:div>
    <w:div w:id="736324283">
      <w:bodyDiv w:val="1"/>
      <w:marLeft w:val="0"/>
      <w:marRight w:val="0"/>
      <w:marTop w:val="0"/>
      <w:marBottom w:val="0"/>
      <w:divBdr>
        <w:top w:val="none" w:sz="0" w:space="0" w:color="auto"/>
        <w:left w:val="none" w:sz="0" w:space="0" w:color="auto"/>
        <w:bottom w:val="none" w:sz="0" w:space="0" w:color="auto"/>
        <w:right w:val="none" w:sz="0" w:space="0" w:color="auto"/>
      </w:divBdr>
    </w:div>
    <w:div w:id="738284817">
      <w:bodyDiv w:val="1"/>
      <w:marLeft w:val="0"/>
      <w:marRight w:val="0"/>
      <w:marTop w:val="0"/>
      <w:marBottom w:val="0"/>
      <w:divBdr>
        <w:top w:val="none" w:sz="0" w:space="0" w:color="auto"/>
        <w:left w:val="none" w:sz="0" w:space="0" w:color="auto"/>
        <w:bottom w:val="none" w:sz="0" w:space="0" w:color="auto"/>
        <w:right w:val="none" w:sz="0" w:space="0" w:color="auto"/>
      </w:divBdr>
    </w:div>
    <w:div w:id="760569649">
      <w:bodyDiv w:val="1"/>
      <w:marLeft w:val="0"/>
      <w:marRight w:val="0"/>
      <w:marTop w:val="0"/>
      <w:marBottom w:val="0"/>
      <w:divBdr>
        <w:top w:val="none" w:sz="0" w:space="0" w:color="auto"/>
        <w:left w:val="none" w:sz="0" w:space="0" w:color="auto"/>
        <w:bottom w:val="none" w:sz="0" w:space="0" w:color="auto"/>
        <w:right w:val="none" w:sz="0" w:space="0" w:color="auto"/>
      </w:divBdr>
      <w:divsChild>
        <w:div w:id="1082021548">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900167221">
              <w:blockQuote w:val="1"/>
              <w:marLeft w:val="75"/>
              <w:marRight w:val="0"/>
              <w:marTop w:val="100"/>
              <w:marBottom w:val="100"/>
              <w:divBdr>
                <w:top w:val="none" w:sz="0" w:space="0" w:color="auto"/>
                <w:left w:val="single" w:sz="12" w:space="4" w:color="000080"/>
                <w:bottom w:val="none" w:sz="0" w:space="0" w:color="auto"/>
                <w:right w:val="none" w:sz="0" w:space="0" w:color="auto"/>
              </w:divBdr>
              <w:divsChild>
                <w:div w:id="116582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159313">
      <w:bodyDiv w:val="1"/>
      <w:marLeft w:val="0"/>
      <w:marRight w:val="0"/>
      <w:marTop w:val="0"/>
      <w:marBottom w:val="0"/>
      <w:divBdr>
        <w:top w:val="none" w:sz="0" w:space="0" w:color="auto"/>
        <w:left w:val="none" w:sz="0" w:space="0" w:color="auto"/>
        <w:bottom w:val="none" w:sz="0" w:space="0" w:color="auto"/>
        <w:right w:val="none" w:sz="0" w:space="0" w:color="auto"/>
      </w:divBdr>
    </w:div>
    <w:div w:id="789784059">
      <w:bodyDiv w:val="1"/>
      <w:marLeft w:val="0"/>
      <w:marRight w:val="0"/>
      <w:marTop w:val="0"/>
      <w:marBottom w:val="0"/>
      <w:divBdr>
        <w:top w:val="none" w:sz="0" w:space="0" w:color="auto"/>
        <w:left w:val="none" w:sz="0" w:space="0" w:color="auto"/>
        <w:bottom w:val="none" w:sz="0" w:space="0" w:color="auto"/>
        <w:right w:val="none" w:sz="0" w:space="0" w:color="auto"/>
      </w:divBdr>
    </w:div>
    <w:div w:id="843783602">
      <w:bodyDiv w:val="1"/>
      <w:marLeft w:val="0"/>
      <w:marRight w:val="0"/>
      <w:marTop w:val="0"/>
      <w:marBottom w:val="0"/>
      <w:divBdr>
        <w:top w:val="none" w:sz="0" w:space="0" w:color="auto"/>
        <w:left w:val="none" w:sz="0" w:space="0" w:color="auto"/>
        <w:bottom w:val="none" w:sz="0" w:space="0" w:color="auto"/>
        <w:right w:val="none" w:sz="0" w:space="0" w:color="auto"/>
      </w:divBdr>
    </w:div>
    <w:div w:id="850342450">
      <w:bodyDiv w:val="1"/>
      <w:marLeft w:val="0"/>
      <w:marRight w:val="0"/>
      <w:marTop w:val="0"/>
      <w:marBottom w:val="0"/>
      <w:divBdr>
        <w:top w:val="none" w:sz="0" w:space="0" w:color="auto"/>
        <w:left w:val="none" w:sz="0" w:space="0" w:color="auto"/>
        <w:bottom w:val="none" w:sz="0" w:space="0" w:color="auto"/>
        <w:right w:val="none" w:sz="0" w:space="0" w:color="auto"/>
      </w:divBdr>
    </w:div>
    <w:div w:id="909195279">
      <w:bodyDiv w:val="1"/>
      <w:marLeft w:val="0"/>
      <w:marRight w:val="0"/>
      <w:marTop w:val="0"/>
      <w:marBottom w:val="0"/>
      <w:divBdr>
        <w:top w:val="none" w:sz="0" w:space="0" w:color="auto"/>
        <w:left w:val="none" w:sz="0" w:space="0" w:color="auto"/>
        <w:bottom w:val="none" w:sz="0" w:space="0" w:color="auto"/>
        <w:right w:val="none" w:sz="0" w:space="0" w:color="auto"/>
      </w:divBdr>
    </w:div>
    <w:div w:id="956789153">
      <w:bodyDiv w:val="1"/>
      <w:marLeft w:val="0"/>
      <w:marRight w:val="0"/>
      <w:marTop w:val="0"/>
      <w:marBottom w:val="0"/>
      <w:divBdr>
        <w:top w:val="none" w:sz="0" w:space="0" w:color="auto"/>
        <w:left w:val="none" w:sz="0" w:space="0" w:color="auto"/>
        <w:bottom w:val="none" w:sz="0" w:space="0" w:color="auto"/>
        <w:right w:val="none" w:sz="0" w:space="0" w:color="auto"/>
      </w:divBdr>
      <w:divsChild>
        <w:div w:id="1047946769">
          <w:marLeft w:val="0"/>
          <w:marRight w:val="0"/>
          <w:marTop w:val="0"/>
          <w:marBottom w:val="0"/>
          <w:divBdr>
            <w:top w:val="none" w:sz="0" w:space="0" w:color="auto"/>
            <w:left w:val="none" w:sz="0" w:space="0" w:color="auto"/>
            <w:bottom w:val="none" w:sz="0" w:space="0" w:color="auto"/>
            <w:right w:val="none" w:sz="0" w:space="0" w:color="auto"/>
          </w:divBdr>
          <w:divsChild>
            <w:div w:id="1846049982">
              <w:marLeft w:val="0"/>
              <w:marRight w:val="0"/>
              <w:marTop w:val="0"/>
              <w:marBottom w:val="0"/>
              <w:divBdr>
                <w:top w:val="none" w:sz="0" w:space="0" w:color="auto"/>
                <w:left w:val="none" w:sz="0" w:space="0" w:color="auto"/>
                <w:bottom w:val="none" w:sz="0" w:space="0" w:color="auto"/>
                <w:right w:val="none" w:sz="0" w:space="0" w:color="auto"/>
              </w:divBdr>
              <w:divsChild>
                <w:div w:id="1829976448">
                  <w:marLeft w:val="0"/>
                  <w:marRight w:val="0"/>
                  <w:marTop w:val="0"/>
                  <w:marBottom w:val="0"/>
                  <w:divBdr>
                    <w:top w:val="none" w:sz="0" w:space="0" w:color="auto"/>
                    <w:left w:val="none" w:sz="0" w:space="0" w:color="auto"/>
                    <w:bottom w:val="none" w:sz="0" w:space="0" w:color="auto"/>
                    <w:right w:val="none" w:sz="0" w:space="0" w:color="auto"/>
                  </w:divBdr>
                  <w:divsChild>
                    <w:div w:id="1429084485">
                      <w:marLeft w:val="0"/>
                      <w:marRight w:val="0"/>
                      <w:marTop w:val="0"/>
                      <w:marBottom w:val="0"/>
                      <w:divBdr>
                        <w:top w:val="none" w:sz="0" w:space="0" w:color="auto"/>
                        <w:left w:val="none" w:sz="0" w:space="0" w:color="auto"/>
                        <w:bottom w:val="none" w:sz="0" w:space="0" w:color="auto"/>
                        <w:right w:val="none" w:sz="0" w:space="0" w:color="auto"/>
                      </w:divBdr>
                      <w:divsChild>
                        <w:div w:id="1881353538">
                          <w:marLeft w:val="0"/>
                          <w:marRight w:val="0"/>
                          <w:marTop w:val="0"/>
                          <w:marBottom w:val="0"/>
                          <w:divBdr>
                            <w:top w:val="none" w:sz="0" w:space="0" w:color="auto"/>
                            <w:left w:val="none" w:sz="0" w:space="0" w:color="auto"/>
                            <w:bottom w:val="none" w:sz="0" w:space="0" w:color="auto"/>
                            <w:right w:val="none" w:sz="0" w:space="0" w:color="auto"/>
                          </w:divBdr>
                          <w:divsChild>
                            <w:div w:id="700057430">
                              <w:marLeft w:val="0"/>
                              <w:marRight w:val="0"/>
                              <w:marTop w:val="975"/>
                              <w:marBottom w:val="0"/>
                              <w:divBdr>
                                <w:top w:val="none" w:sz="0" w:space="0" w:color="auto"/>
                                <w:left w:val="none" w:sz="0" w:space="0" w:color="auto"/>
                                <w:bottom w:val="none" w:sz="0" w:space="0" w:color="auto"/>
                                <w:right w:val="none" w:sz="0" w:space="0" w:color="auto"/>
                              </w:divBdr>
                              <w:divsChild>
                                <w:div w:id="1062287011">
                                  <w:marLeft w:val="0"/>
                                  <w:marRight w:val="0"/>
                                  <w:marTop w:val="0"/>
                                  <w:marBottom w:val="0"/>
                                  <w:divBdr>
                                    <w:top w:val="none" w:sz="0" w:space="0" w:color="auto"/>
                                    <w:left w:val="none" w:sz="0" w:space="0" w:color="auto"/>
                                    <w:bottom w:val="none" w:sz="0" w:space="0" w:color="auto"/>
                                    <w:right w:val="none" w:sz="0" w:space="0" w:color="auto"/>
                                  </w:divBdr>
                                  <w:divsChild>
                                    <w:div w:id="722600111">
                                      <w:marLeft w:val="0"/>
                                      <w:marRight w:val="0"/>
                                      <w:marTop w:val="0"/>
                                      <w:marBottom w:val="0"/>
                                      <w:divBdr>
                                        <w:top w:val="none" w:sz="0" w:space="0" w:color="auto"/>
                                        <w:left w:val="none" w:sz="0" w:space="0" w:color="auto"/>
                                        <w:bottom w:val="none" w:sz="0" w:space="0" w:color="auto"/>
                                        <w:right w:val="none" w:sz="0" w:space="0" w:color="auto"/>
                                      </w:divBdr>
                                      <w:divsChild>
                                        <w:div w:id="1562597904">
                                          <w:marLeft w:val="0"/>
                                          <w:marRight w:val="0"/>
                                          <w:marTop w:val="0"/>
                                          <w:marBottom w:val="0"/>
                                          <w:divBdr>
                                            <w:top w:val="none" w:sz="0" w:space="0" w:color="auto"/>
                                            <w:left w:val="none" w:sz="0" w:space="0" w:color="auto"/>
                                            <w:bottom w:val="none" w:sz="0" w:space="0" w:color="auto"/>
                                            <w:right w:val="none" w:sz="0" w:space="0" w:color="auto"/>
                                          </w:divBdr>
                                          <w:divsChild>
                                            <w:div w:id="1036587088">
                                              <w:marLeft w:val="0"/>
                                              <w:marRight w:val="0"/>
                                              <w:marTop w:val="0"/>
                                              <w:marBottom w:val="0"/>
                                              <w:divBdr>
                                                <w:top w:val="none" w:sz="0" w:space="0" w:color="auto"/>
                                                <w:left w:val="none" w:sz="0" w:space="0" w:color="auto"/>
                                                <w:bottom w:val="none" w:sz="0" w:space="0" w:color="auto"/>
                                                <w:right w:val="none" w:sz="0" w:space="0" w:color="auto"/>
                                              </w:divBdr>
                                              <w:divsChild>
                                                <w:div w:id="1828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6648893">
      <w:bodyDiv w:val="1"/>
      <w:marLeft w:val="0"/>
      <w:marRight w:val="0"/>
      <w:marTop w:val="0"/>
      <w:marBottom w:val="0"/>
      <w:divBdr>
        <w:top w:val="none" w:sz="0" w:space="0" w:color="auto"/>
        <w:left w:val="none" w:sz="0" w:space="0" w:color="auto"/>
        <w:bottom w:val="none" w:sz="0" w:space="0" w:color="auto"/>
        <w:right w:val="none" w:sz="0" w:space="0" w:color="auto"/>
      </w:divBdr>
    </w:div>
    <w:div w:id="987322487">
      <w:bodyDiv w:val="1"/>
      <w:marLeft w:val="0"/>
      <w:marRight w:val="0"/>
      <w:marTop w:val="0"/>
      <w:marBottom w:val="0"/>
      <w:divBdr>
        <w:top w:val="none" w:sz="0" w:space="0" w:color="auto"/>
        <w:left w:val="none" w:sz="0" w:space="0" w:color="auto"/>
        <w:bottom w:val="none" w:sz="0" w:space="0" w:color="auto"/>
        <w:right w:val="none" w:sz="0" w:space="0" w:color="auto"/>
      </w:divBdr>
    </w:div>
    <w:div w:id="1021857875">
      <w:bodyDiv w:val="1"/>
      <w:marLeft w:val="0"/>
      <w:marRight w:val="0"/>
      <w:marTop w:val="0"/>
      <w:marBottom w:val="0"/>
      <w:divBdr>
        <w:top w:val="none" w:sz="0" w:space="0" w:color="auto"/>
        <w:left w:val="none" w:sz="0" w:space="0" w:color="auto"/>
        <w:bottom w:val="none" w:sz="0" w:space="0" w:color="auto"/>
        <w:right w:val="none" w:sz="0" w:space="0" w:color="auto"/>
      </w:divBdr>
    </w:div>
    <w:div w:id="1031610882">
      <w:bodyDiv w:val="1"/>
      <w:marLeft w:val="0"/>
      <w:marRight w:val="0"/>
      <w:marTop w:val="0"/>
      <w:marBottom w:val="0"/>
      <w:divBdr>
        <w:top w:val="none" w:sz="0" w:space="0" w:color="auto"/>
        <w:left w:val="none" w:sz="0" w:space="0" w:color="auto"/>
        <w:bottom w:val="none" w:sz="0" w:space="0" w:color="auto"/>
        <w:right w:val="none" w:sz="0" w:space="0" w:color="auto"/>
      </w:divBdr>
    </w:div>
    <w:div w:id="1071198507">
      <w:bodyDiv w:val="1"/>
      <w:marLeft w:val="0"/>
      <w:marRight w:val="0"/>
      <w:marTop w:val="0"/>
      <w:marBottom w:val="0"/>
      <w:divBdr>
        <w:top w:val="none" w:sz="0" w:space="0" w:color="auto"/>
        <w:left w:val="none" w:sz="0" w:space="0" w:color="auto"/>
        <w:bottom w:val="none" w:sz="0" w:space="0" w:color="auto"/>
        <w:right w:val="none" w:sz="0" w:space="0" w:color="auto"/>
      </w:divBdr>
    </w:div>
    <w:div w:id="1081945040">
      <w:bodyDiv w:val="1"/>
      <w:marLeft w:val="0"/>
      <w:marRight w:val="0"/>
      <w:marTop w:val="0"/>
      <w:marBottom w:val="0"/>
      <w:divBdr>
        <w:top w:val="none" w:sz="0" w:space="0" w:color="auto"/>
        <w:left w:val="none" w:sz="0" w:space="0" w:color="auto"/>
        <w:bottom w:val="none" w:sz="0" w:space="0" w:color="auto"/>
        <w:right w:val="none" w:sz="0" w:space="0" w:color="auto"/>
      </w:divBdr>
    </w:div>
    <w:div w:id="1158158544">
      <w:bodyDiv w:val="1"/>
      <w:marLeft w:val="0"/>
      <w:marRight w:val="0"/>
      <w:marTop w:val="0"/>
      <w:marBottom w:val="0"/>
      <w:divBdr>
        <w:top w:val="none" w:sz="0" w:space="0" w:color="auto"/>
        <w:left w:val="none" w:sz="0" w:space="0" w:color="auto"/>
        <w:bottom w:val="none" w:sz="0" w:space="0" w:color="auto"/>
        <w:right w:val="none" w:sz="0" w:space="0" w:color="auto"/>
      </w:divBdr>
    </w:div>
    <w:div w:id="1158378946">
      <w:bodyDiv w:val="1"/>
      <w:marLeft w:val="0"/>
      <w:marRight w:val="0"/>
      <w:marTop w:val="0"/>
      <w:marBottom w:val="0"/>
      <w:divBdr>
        <w:top w:val="none" w:sz="0" w:space="0" w:color="auto"/>
        <w:left w:val="none" w:sz="0" w:space="0" w:color="auto"/>
        <w:bottom w:val="none" w:sz="0" w:space="0" w:color="auto"/>
        <w:right w:val="none" w:sz="0" w:space="0" w:color="auto"/>
      </w:divBdr>
    </w:div>
    <w:div w:id="1224099793">
      <w:bodyDiv w:val="1"/>
      <w:marLeft w:val="0"/>
      <w:marRight w:val="0"/>
      <w:marTop w:val="0"/>
      <w:marBottom w:val="0"/>
      <w:divBdr>
        <w:top w:val="none" w:sz="0" w:space="0" w:color="auto"/>
        <w:left w:val="none" w:sz="0" w:space="0" w:color="auto"/>
        <w:bottom w:val="none" w:sz="0" w:space="0" w:color="auto"/>
        <w:right w:val="none" w:sz="0" w:space="0" w:color="auto"/>
      </w:divBdr>
    </w:div>
    <w:div w:id="1230463346">
      <w:bodyDiv w:val="1"/>
      <w:marLeft w:val="0"/>
      <w:marRight w:val="0"/>
      <w:marTop w:val="0"/>
      <w:marBottom w:val="0"/>
      <w:divBdr>
        <w:top w:val="none" w:sz="0" w:space="0" w:color="auto"/>
        <w:left w:val="none" w:sz="0" w:space="0" w:color="auto"/>
        <w:bottom w:val="none" w:sz="0" w:space="0" w:color="auto"/>
        <w:right w:val="none" w:sz="0" w:space="0" w:color="auto"/>
      </w:divBdr>
    </w:div>
    <w:div w:id="1233077616">
      <w:bodyDiv w:val="1"/>
      <w:marLeft w:val="0"/>
      <w:marRight w:val="0"/>
      <w:marTop w:val="0"/>
      <w:marBottom w:val="0"/>
      <w:divBdr>
        <w:top w:val="none" w:sz="0" w:space="0" w:color="auto"/>
        <w:left w:val="none" w:sz="0" w:space="0" w:color="auto"/>
        <w:bottom w:val="none" w:sz="0" w:space="0" w:color="auto"/>
        <w:right w:val="none" w:sz="0" w:space="0" w:color="auto"/>
      </w:divBdr>
    </w:div>
    <w:div w:id="1239710526">
      <w:bodyDiv w:val="1"/>
      <w:marLeft w:val="0"/>
      <w:marRight w:val="0"/>
      <w:marTop w:val="0"/>
      <w:marBottom w:val="0"/>
      <w:divBdr>
        <w:top w:val="none" w:sz="0" w:space="0" w:color="auto"/>
        <w:left w:val="none" w:sz="0" w:space="0" w:color="auto"/>
        <w:bottom w:val="none" w:sz="0" w:space="0" w:color="auto"/>
        <w:right w:val="none" w:sz="0" w:space="0" w:color="auto"/>
      </w:divBdr>
    </w:div>
    <w:div w:id="1255939105">
      <w:bodyDiv w:val="1"/>
      <w:marLeft w:val="0"/>
      <w:marRight w:val="0"/>
      <w:marTop w:val="0"/>
      <w:marBottom w:val="0"/>
      <w:divBdr>
        <w:top w:val="none" w:sz="0" w:space="0" w:color="auto"/>
        <w:left w:val="none" w:sz="0" w:space="0" w:color="auto"/>
        <w:bottom w:val="none" w:sz="0" w:space="0" w:color="auto"/>
        <w:right w:val="none" w:sz="0" w:space="0" w:color="auto"/>
      </w:divBdr>
    </w:div>
    <w:div w:id="1266504141">
      <w:bodyDiv w:val="1"/>
      <w:marLeft w:val="0"/>
      <w:marRight w:val="0"/>
      <w:marTop w:val="0"/>
      <w:marBottom w:val="0"/>
      <w:divBdr>
        <w:top w:val="none" w:sz="0" w:space="0" w:color="auto"/>
        <w:left w:val="none" w:sz="0" w:space="0" w:color="auto"/>
        <w:bottom w:val="none" w:sz="0" w:space="0" w:color="auto"/>
        <w:right w:val="none" w:sz="0" w:space="0" w:color="auto"/>
      </w:divBdr>
      <w:divsChild>
        <w:div w:id="1720326074">
          <w:marLeft w:val="0"/>
          <w:marRight w:val="0"/>
          <w:marTop w:val="0"/>
          <w:marBottom w:val="0"/>
          <w:divBdr>
            <w:top w:val="none" w:sz="0" w:space="0" w:color="auto"/>
            <w:left w:val="none" w:sz="0" w:space="0" w:color="auto"/>
            <w:bottom w:val="none" w:sz="0" w:space="0" w:color="auto"/>
            <w:right w:val="none" w:sz="0" w:space="0" w:color="auto"/>
          </w:divBdr>
          <w:divsChild>
            <w:div w:id="1738942800">
              <w:marLeft w:val="0"/>
              <w:marRight w:val="0"/>
              <w:marTop w:val="0"/>
              <w:marBottom w:val="0"/>
              <w:divBdr>
                <w:top w:val="none" w:sz="0" w:space="0" w:color="auto"/>
                <w:left w:val="none" w:sz="0" w:space="0" w:color="auto"/>
                <w:bottom w:val="none" w:sz="0" w:space="0" w:color="auto"/>
                <w:right w:val="none" w:sz="0" w:space="0" w:color="auto"/>
              </w:divBdr>
              <w:divsChild>
                <w:div w:id="21397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697389">
      <w:bodyDiv w:val="1"/>
      <w:marLeft w:val="0"/>
      <w:marRight w:val="0"/>
      <w:marTop w:val="0"/>
      <w:marBottom w:val="0"/>
      <w:divBdr>
        <w:top w:val="none" w:sz="0" w:space="0" w:color="auto"/>
        <w:left w:val="none" w:sz="0" w:space="0" w:color="auto"/>
        <w:bottom w:val="none" w:sz="0" w:space="0" w:color="auto"/>
        <w:right w:val="none" w:sz="0" w:space="0" w:color="auto"/>
      </w:divBdr>
    </w:div>
    <w:div w:id="1389380429">
      <w:bodyDiv w:val="1"/>
      <w:marLeft w:val="0"/>
      <w:marRight w:val="0"/>
      <w:marTop w:val="0"/>
      <w:marBottom w:val="0"/>
      <w:divBdr>
        <w:top w:val="none" w:sz="0" w:space="0" w:color="auto"/>
        <w:left w:val="none" w:sz="0" w:space="0" w:color="auto"/>
        <w:bottom w:val="none" w:sz="0" w:space="0" w:color="auto"/>
        <w:right w:val="none" w:sz="0" w:space="0" w:color="auto"/>
      </w:divBdr>
    </w:div>
    <w:div w:id="1534272801">
      <w:bodyDiv w:val="1"/>
      <w:marLeft w:val="0"/>
      <w:marRight w:val="0"/>
      <w:marTop w:val="0"/>
      <w:marBottom w:val="0"/>
      <w:divBdr>
        <w:top w:val="none" w:sz="0" w:space="0" w:color="auto"/>
        <w:left w:val="none" w:sz="0" w:space="0" w:color="auto"/>
        <w:bottom w:val="none" w:sz="0" w:space="0" w:color="auto"/>
        <w:right w:val="none" w:sz="0" w:space="0" w:color="auto"/>
      </w:divBdr>
    </w:div>
    <w:div w:id="1565331080">
      <w:bodyDiv w:val="1"/>
      <w:marLeft w:val="0"/>
      <w:marRight w:val="0"/>
      <w:marTop w:val="0"/>
      <w:marBottom w:val="0"/>
      <w:divBdr>
        <w:top w:val="none" w:sz="0" w:space="0" w:color="auto"/>
        <w:left w:val="none" w:sz="0" w:space="0" w:color="auto"/>
        <w:bottom w:val="none" w:sz="0" w:space="0" w:color="auto"/>
        <w:right w:val="none" w:sz="0" w:space="0" w:color="auto"/>
      </w:divBdr>
    </w:div>
    <w:div w:id="1567571532">
      <w:bodyDiv w:val="1"/>
      <w:marLeft w:val="0"/>
      <w:marRight w:val="0"/>
      <w:marTop w:val="0"/>
      <w:marBottom w:val="0"/>
      <w:divBdr>
        <w:top w:val="none" w:sz="0" w:space="0" w:color="auto"/>
        <w:left w:val="none" w:sz="0" w:space="0" w:color="auto"/>
        <w:bottom w:val="none" w:sz="0" w:space="0" w:color="auto"/>
        <w:right w:val="none" w:sz="0" w:space="0" w:color="auto"/>
      </w:divBdr>
    </w:div>
    <w:div w:id="1630091324">
      <w:bodyDiv w:val="1"/>
      <w:marLeft w:val="0"/>
      <w:marRight w:val="0"/>
      <w:marTop w:val="0"/>
      <w:marBottom w:val="0"/>
      <w:divBdr>
        <w:top w:val="none" w:sz="0" w:space="0" w:color="auto"/>
        <w:left w:val="none" w:sz="0" w:space="0" w:color="auto"/>
        <w:bottom w:val="none" w:sz="0" w:space="0" w:color="auto"/>
        <w:right w:val="none" w:sz="0" w:space="0" w:color="auto"/>
      </w:divBdr>
    </w:div>
    <w:div w:id="1670911160">
      <w:bodyDiv w:val="1"/>
      <w:marLeft w:val="0"/>
      <w:marRight w:val="0"/>
      <w:marTop w:val="0"/>
      <w:marBottom w:val="0"/>
      <w:divBdr>
        <w:top w:val="none" w:sz="0" w:space="0" w:color="auto"/>
        <w:left w:val="none" w:sz="0" w:space="0" w:color="auto"/>
        <w:bottom w:val="none" w:sz="0" w:space="0" w:color="auto"/>
        <w:right w:val="none" w:sz="0" w:space="0" w:color="auto"/>
      </w:divBdr>
    </w:div>
    <w:div w:id="1689018696">
      <w:bodyDiv w:val="1"/>
      <w:marLeft w:val="0"/>
      <w:marRight w:val="0"/>
      <w:marTop w:val="0"/>
      <w:marBottom w:val="0"/>
      <w:divBdr>
        <w:top w:val="none" w:sz="0" w:space="0" w:color="auto"/>
        <w:left w:val="none" w:sz="0" w:space="0" w:color="auto"/>
        <w:bottom w:val="none" w:sz="0" w:space="0" w:color="auto"/>
        <w:right w:val="none" w:sz="0" w:space="0" w:color="auto"/>
      </w:divBdr>
    </w:div>
    <w:div w:id="1720664105">
      <w:bodyDiv w:val="1"/>
      <w:marLeft w:val="0"/>
      <w:marRight w:val="0"/>
      <w:marTop w:val="0"/>
      <w:marBottom w:val="0"/>
      <w:divBdr>
        <w:top w:val="none" w:sz="0" w:space="0" w:color="auto"/>
        <w:left w:val="none" w:sz="0" w:space="0" w:color="auto"/>
        <w:bottom w:val="none" w:sz="0" w:space="0" w:color="auto"/>
        <w:right w:val="none" w:sz="0" w:space="0" w:color="auto"/>
      </w:divBdr>
    </w:div>
    <w:div w:id="1814105386">
      <w:bodyDiv w:val="1"/>
      <w:marLeft w:val="0"/>
      <w:marRight w:val="0"/>
      <w:marTop w:val="0"/>
      <w:marBottom w:val="0"/>
      <w:divBdr>
        <w:top w:val="none" w:sz="0" w:space="0" w:color="auto"/>
        <w:left w:val="none" w:sz="0" w:space="0" w:color="auto"/>
        <w:bottom w:val="none" w:sz="0" w:space="0" w:color="auto"/>
        <w:right w:val="none" w:sz="0" w:space="0" w:color="auto"/>
      </w:divBdr>
      <w:divsChild>
        <w:div w:id="2090422550">
          <w:marLeft w:val="0"/>
          <w:marRight w:val="0"/>
          <w:marTop w:val="0"/>
          <w:marBottom w:val="0"/>
          <w:divBdr>
            <w:top w:val="none" w:sz="0" w:space="0" w:color="auto"/>
            <w:left w:val="none" w:sz="0" w:space="0" w:color="auto"/>
            <w:bottom w:val="none" w:sz="0" w:space="0" w:color="auto"/>
            <w:right w:val="none" w:sz="0" w:space="0" w:color="auto"/>
          </w:divBdr>
        </w:div>
      </w:divsChild>
    </w:div>
    <w:div w:id="1877621907">
      <w:bodyDiv w:val="1"/>
      <w:marLeft w:val="0"/>
      <w:marRight w:val="0"/>
      <w:marTop w:val="0"/>
      <w:marBottom w:val="0"/>
      <w:divBdr>
        <w:top w:val="none" w:sz="0" w:space="0" w:color="auto"/>
        <w:left w:val="none" w:sz="0" w:space="0" w:color="auto"/>
        <w:bottom w:val="none" w:sz="0" w:space="0" w:color="auto"/>
        <w:right w:val="none" w:sz="0" w:space="0" w:color="auto"/>
      </w:divBdr>
    </w:div>
    <w:div w:id="1902255018">
      <w:bodyDiv w:val="1"/>
      <w:marLeft w:val="0"/>
      <w:marRight w:val="0"/>
      <w:marTop w:val="0"/>
      <w:marBottom w:val="0"/>
      <w:divBdr>
        <w:top w:val="none" w:sz="0" w:space="0" w:color="auto"/>
        <w:left w:val="none" w:sz="0" w:space="0" w:color="auto"/>
        <w:bottom w:val="none" w:sz="0" w:space="0" w:color="auto"/>
        <w:right w:val="none" w:sz="0" w:space="0" w:color="auto"/>
      </w:divBdr>
      <w:divsChild>
        <w:div w:id="512762878">
          <w:marLeft w:val="0"/>
          <w:marRight w:val="0"/>
          <w:marTop w:val="0"/>
          <w:marBottom w:val="0"/>
          <w:divBdr>
            <w:top w:val="none" w:sz="0" w:space="0" w:color="auto"/>
            <w:left w:val="none" w:sz="0" w:space="0" w:color="auto"/>
            <w:bottom w:val="none" w:sz="0" w:space="0" w:color="auto"/>
            <w:right w:val="none" w:sz="0" w:space="0" w:color="auto"/>
          </w:divBdr>
        </w:div>
        <w:div w:id="623462328">
          <w:marLeft w:val="0"/>
          <w:marRight w:val="0"/>
          <w:marTop w:val="0"/>
          <w:marBottom w:val="0"/>
          <w:divBdr>
            <w:top w:val="none" w:sz="0" w:space="0" w:color="auto"/>
            <w:left w:val="none" w:sz="0" w:space="0" w:color="auto"/>
            <w:bottom w:val="none" w:sz="0" w:space="0" w:color="auto"/>
            <w:right w:val="none" w:sz="0" w:space="0" w:color="auto"/>
          </w:divBdr>
          <w:divsChild>
            <w:div w:id="330135378">
              <w:marLeft w:val="0"/>
              <w:marRight w:val="0"/>
              <w:marTop w:val="0"/>
              <w:marBottom w:val="0"/>
              <w:divBdr>
                <w:top w:val="none" w:sz="0" w:space="0" w:color="auto"/>
                <w:left w:val="none" w:sz="0" w:space="0" w:color="auto"/>
                <w:bottom w:val="none" w:sz="0" w:space="0" w:color="auto"/>
                <w:right w:val="none" w:sz="0" w:space="0" w:color="auto"/>
              </w:divBdr>
              <w:divsChild>
                <w:div w:id="1691957209">
                  <w:marLeft w:val="0"/>
                  <w:marRight w:val="0"/>
                  <w:marTop w:val="0"/>
                  <w:marBottom w:val="0"/>
                  <w:divBdr>
                    <w:top w:val="none" w:sz="0" w:space="0" w:color="auto"/>
                    <w:left w:val="none" w:sz="0" w:space="0" w:color="auto"/>
                    <w:bottom w:val="none" w:sz="0" w:space="0" w:color="auto"/>
                    <w:right w:val="none" w:sz="0" w:space="0" w:color="auto"/>
                  </w:divBdr>
                </w:div>
              </w:divsChild>
            </w:div>
            <w:div w:id="396710777">
              <w:marLeft w:val="0"/>
              <w:marRight w:val="0"/>
              <w:marTop w:val="0"/>
              <w:marBottom w:val="0"/>
              <w:divBdr>
                <w:top w:val="none" w:sz="0" w:space="0" w:color="auto"/>
                <w:left w:val="none" w:sz="0" w:space="0" w:color="auto"/>
                <w:bottom w:val="none" w:sz="0" w:space="0" w:color="auto"/>
                <w:right w:val="none" w:sz="0" w:space="0" w:color="auto"/>
              </w:divBdr>
              <w:divsChild>
                <w:div w:id="1219128145">
                  <w:marLeft w:val="0"/>
                  <w:marRight w:val="0"/>
                  <w:marTop w:val="0"/>
                  <w:marBottom w:val="0"/>
                  <w:divBdr>
                    <w:top w:val="none" w:sz="0" w:space="0" w:color="auto"/>
                    <w:left w:val="none" w:sz="0" w:space="0" w:color="auto"/>
                    <w:bottom w:val="none" w:sz="0" w:space="0" w:color="auto"/>
                    <w:right w:val="none" w:sz="0" w:space="0" w:color="auto"/>
                  </w:divBdr>
                </w:div>
              </w:divsChild>
            </w:div>
            <w:div w:id="503863668">
              <w:marLeft w:val="0"/>
              <w:marRight w:val="0"/>
              <w:marTop w:val="0"/>
              <w:marBottom w:val="0"/>
              <w:divBdr>
                <w:top w:val="none" w:sz="0" w:space="0" w:color="auto"/>
                <w:left w:val="none" w:sz="0" w:space="0" w:color="auto"/>
                <w:bottom w:val="none" w:sz="0" w:space="0" w:color="auto"/>
                <w:right w:val="none" w:sz="0" w:space="0" w:color="auto"/>
              </w:divBdr>
              <w:divsChild>
                <w:div w:id="775976886">
                  <w:marLeft w:val="0"/>
                  <w:marRight w:val="0"/>
                  <w:marTop w:val="0"/>
                  <w:marBottom w:val="0"/>
                  <w:divBdr>
                    <w:top w:val="none" w:sz="0" w:space="0" w:color="auto"/>
                    <w:left w:val="none" w:sz="0" w:space="0" w:color="auto"/>
                    <w:bottom w:val="none" w:sz="0" w:space="0" w:color="auto"/>
                    <w:right w:val="none" w:sz="0" w:space="0" w:color="auto"/>
                  </w:divBdr>
                </w:div>
              </w:divsChild>
            </w:div>
            <w:div w:id="505828814">
              <w:marLeft w:val="0"/>
              <w:marRight w:val="0"/>
              <w:marTop w:val="0"/>
              <w:marBottom w:val="0"/>
              <w:divBdr>
                <w:top w:val="none" w:sz="0" w:space="0" w:color="auto"/>
                <w:left w:val="none" w:sz="0" w:space="0" w:color="auto"/>
                <w:bottom w:val="none" w:sz="0" w:space="0" w:color="auto"/>
                <w:right w:val="none" w:sz="0" w:space="0" w:color="auto"/>
              </w:divBdr>
            </w:div>
            <w:div w:id="650915056">
              <w:marLeft w:val="0"/>
              <w:marRight w:val="0"/>
              <w:marTop w:val="0"/>
              <w:marBottom w:val="0"/>
              <w:divBdr>
                <w:top w:val="none" w:sz="0" w:space="0" w:color="auto"/>
                <w:left w:val="none" w:sz="0" w:space="0" w:color="auto"/>
                <w:bottom w:val="none" w:sz="0" w:space="0" w:color="auto"/>
                <w:right w:val="none" w:sz="0" w:space="0" w:color="auto"/>
              </w:divBdr>
              <w:divsChild>
                <w:div w:id="1872495484">
                  <w:marLeft w:val="0"/>
                  <w:marRight w:val="0"/>
                  <w:marTop w:val="0"/>
                  <w:marBottom w:val="0"/>
                  <w:divBdr>
                    <w:top w:val="none" w:sz="0" w:space="0" w:color="auto"/>
                    <w:left w:val="none" w:sz="0" w:space="0" w:color="auto"/>
                    <w:bottom w:val="none" w:sz="0" w:space="0" w:color="auto"/>
                    <w:right w:val="none" w:sz="0" w:space="0" w:color="auto"/>
                  </w:divBdr>
                </w:div>
              </w:divsChild>
            </w:div>
            <w:div w:id="719592264">
              <w:marLeft w:val="0"/>
              <w:marRight w:val="0"/>
              <w:marTop w:val="0"/>
              <w:marBottom w:val="0"/>
              <w:divBdr>
                <w:top w:val="none" w:sz="0" w:space="0" w:color="auto"/>
                <w:left w:val="none" w:sz="0" w:space="0" w:color="auto"/>
                <w:bottom w:val="none" w:sz="0" w:space="0" w:color="auto"/>
                <w:right w:val="none" w:sz="0" w:space="0" w:color="auto"/>
              </w:divBdr>
              <w:divsChild>
                <w:div w:id="1435519436">
                  <w:marLeft w:val="0"/>
                  <w:marRight w:val="0"/>
                  <w:marTop w:val="0"/>
                  <w:marBottom w:val="0"/>
                  <w:divBdr>
                    <w:top w:val="none" w:sz="0" w:space="0" w:color="auto"/>
                    <w:left w:val="none" w:sz="0" w:space="0" w:color="auto"/>
                    <w:bottom w:val="none" w:sz="0" w:space="0" w:color="auto"/>
                    <w:right w:val="none" w:sz="0" w:space="0" w:color="auto"/>
                  </w:divBdr>
                </w:div>
              </w:divsChild>
            </w:div>
            <w:div w:id="782773695">
              <w:marLeft w:val="0"/>
              <w:marRight w:val="0"/>
              <w:marTop w:val="0"/>
              <w:marBottom w:val="0"/>
              <w:divBdr>
                <w:top w:val="none" w:sz="0" w:space="0" w:color="auto"/>
                <w:left w:val="none" w:sz="0" w:space="0" w:color="auto"/>
                <w:bottom w:val="none" w:sz="0" w:space="0" w:color="auto"/>
                <w:right w:val="none" w:sz="0" w:space="0" w:color="auto"/>
              </w:divBdr>
              <w:divsChild>
                <w:div w:id="1022516241">
                  <w:marLeft w:val="0"/>
                  <w:marRight w:val="0"/>
                  <w:marTop w:val="0"/>
                  <w:marBottom w:val="0"/>
                  <w:divBdr>
                    <w:top w:val="none" w:sz="0" w:space="0" w:color="auto"/>
                    <w:left w:val="none" w:sz="0" w:space="0" w:color="auto"/>
                    <w:bottom w:val="none" w:sz="0" w:space="0" w:color="auto"/>
                    <w:right w:val="none" w:sz="0" w:space="0" w:color="auto"/>
                  </w:divBdr>
                </w:div>
              </w:divsChild>
            </w:div>
            <w:div w:id="1120300328">
              <w:marLeft w:val="0"/>
              <w:marRight w:val="0"/>
              <w:marTop w:val="0"/>
              <w:marBottom w:val="0"/>
              <w:divBdr>
                <w:top w:val="none" w:sz="0" w:space="0" w:color="auto"/>
                <w:left w:val="none" w:sz="0" w:space="0" w:color="auto"/>
                <w:bottom w:val="none" w:sz="0" w:space="0" w:color="auto"/>
                <w:right w:val="none" w:sz="0" w:space="0" w:color="auto"/>
              </w:divBdr>
              <w:divsChild>
                <w:div w:id="337195530">
                  <w:marLeft w:val="0"/>
                  <w:marRight w:val="0"/>
                  <w:marTop w:val="0"/>
                  <w:marBottom w:val="0"/>
                  <w:divBdr>
                    <w:top w:val="none" w:sz="0" w:space="0" w:color="auto"/>
                    <w:left w:val="none" w:sz="0" w:space="0" w:color="auto"/>
                    <w:bottom w:val="none" w:sz="0" w:space="0" w:color="auto"/>
                    <w:right w:val="none" w:sz="0" w:space="0" w:color="auto"/>
                  </w:divBdr>
                </w:div>
              </w:divsChild>
            </w:div>
            <w:div w:id="1373312593">
              <w:marLeft w:val="0"/>
              <w:marRight w:val="0"/>
              <w:marTop w:val="0"/>
              <w:marBottom w:val="0"/>
              <w:divBdr>
                <w:top w:val="none" w:sz="0" w:space="0" w:color="auto"/>
                <w:left w:val="none" w:sz="0" w:space="0" w:color="auto"/>
                <w:bottom w:val="none" w:sz="0" w:space="0" w:color="auto"/>
                <w:right w:val="none" w:sz="0" w:space="0" w:color="auto"/>
              </w:divBdr>
              <w:divsChild>
                <w:div w:id="1986397029">
                  <w:marLeft w:val="0"/>
                  <w:marRight w:val="0"/>
                  <w:marTop w:val="0"/>
                  <w:marBottom w:val="0"/>
                  <w:divBdr>
                    <w:top w:val="none" w:sz="0" w:space="0" w:color="auto"/>
                    <w:left w:val="none" w:sz="0" w:space="0" w:color="auto"/>
                    <w:bottom w:val="none" w:sz="0" w:space="0" w:color="auto"/>
                    <w:right w:val="none" w:sz="0" w:space="0" w:color="auto"/>
                  </w:divBdr>
                </w:div>
              </w:divsChild>
            </w:div>
            <w:div w:id="1837845771">
              <w:marLeft w:val="0"/>
              <w:marRight w:val="0"/>
              <w:marTop w:val="0"/>
              <w:marBottom w:val="0"/>
              <w:divBdr>
                <w:top w:val="none" w:sz="0" w:space="0" w:color="auto"/>
                <w:left w:val="none" w:sz="0" w:space="0" w:color="auto"/>
                <w:bottom w:val="none" w:sz="0" w:space="0" w:color="auto"/>
                <w:right w:val="none" w:sz="0" w:space="0" w:color="auto"/>
              </w:divBdr>
            </w:div>
            <w:div w:id="1929072705">
              <w:marLeft w:val="0"/>
              <w:marRight w:val="0"/>
              <w:marTop w:val="0"/>
              <w:marBottom w:val="0"/>
              <w:divBdr>
                <w:top w:val="none" w:sz="0" w:space="0" w:color="auto"/>
                <w:left w:val="none" w:sz="0" w:space="0" w:color="auto"/>
                <w:bottom w:val="none" w:sz="0" w:space="0" w:color="auto"/>
                <w:right w:val="none" w:sz="0" w:space="0" w:color="auto"/>
              </w:divBdr>
              <w:divsChild>
                <w:div w:id="758253241">
                  <w:marLeft w:val="0"/>
                  <w:marRight w:val="0"/>
                  <w:marTop w:val="0"/>
                  <w:marBottom w:val="0"/>
                  <w:divBdr>
                    <w:top w:val="none" w:sz="0" w:space="0" w:color="auto"/>
                    <w:left w:val="none" w:sz="0" w:space="0" w:color="auto"/>
                    <w:bottom w:val="none" w:sz="0" w:space="0" w:color="auto"/>
                    <w:right w:val="none" w:sz="0" w:space="0" w:color="auto"/>
                  </w:divBdr>
                </w:div>
              </w:divsChild>
            </w:div>
            <w:div w:id="1953895405">
              <w:marLeft w:val="0"/>
              <w:marRight w:val="0"/>
              <w:marTop w:val="0"/>
              <w:marBottom w:val="0"/>
              <w:divBdr>
                <w:top w:val="none" w:sz="0" w:space="0" w:color="auto"/>
                <w:left w:val="none" w:sz="0" w:space="0" w:color="auto"/>
                <w:bottom w:val="none" w:sz="0" w:space="0" w:color="auto"/>
                <w:right w:val="none" w:sz="0" w:space="0" w:color="auto"/>
              </w:divBdr>
              <w:divsChild>
                <w:div w:id="981616298">
                  <w:marLeft w:val="0"/>
                  <w:marRight w:val="0"/>
                  <w:marTop w:val="0"/>
                  <w:marBottom w:val="0"/>
                  <w:divBdr>
                    <w:top w:val="none" w:sz="0" w:space="0" w:color="auto"/>
                    <w:left w:val="none" w:sz="0" w:space="0" w:color="auto"/>
                    <w:bottom w:val="none" w:sz="0" w:space="0" w:color="auto"/>
                    <w:right w:val="none" w:sz="0" w:space="0" w:color="auto"/>
                  </w:divBdr>
                </w:div>
              </w:divsChild>
            </w:div>
            <w:div w:id="201984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368245">
      <w:bodyDiv w:val="1"/>
      <w:marLeft w:val="0"/>
      <w:marRight w:val="0"/>
      <w:marTop w:val="0"/>
      <w:marBottom w:val="0"/>
      <w:divBdr>
        <w:top w:val="none" w:sz="0" w:space="0" w:color="auto"/>
        <w:left w:val="none" w:sz="0" w:space="0" w:color="auto"/>
        <w:bottom w:val="none" w:sz="0" w:space="0" w:color="auto"/>
        <w:right w:val="none" w:sz="0" w:space="0" w:color="auto"/>
      </w:divBdr>
    </w:div>
    <w:div w:id="2087526907">
      <w:bodyDiv w:val="1"/>
      <w:marLeft w:val="0"/>
      <w:marRight w:val="0"/>
      <w:marTop w:val="0"/>
      <w:marBottom w:val="0"/>
      <w:divBdr>
        <w:top w:val="none" w:sz="0" w:space="0" w:color="auto"/>
        <w:left w:val="none" w:sz="0" w:space="0" w:color="auto"/>
        <w:bottom w:val="none" w:sz="0" w:space="0" w:color="auto"/>
        <w:right w:val="none" w:sz="0" w:space="0" w:color="auto"/>
      </w:divBdr>
    </w:div>
    <w:div w:id="2134906645">
      <w:bodyDiv w:val="1"/>
      <w:marLeft w:val="0"/>
      <w:marRight w:val="0"/>
      <w:marTop w:val="0"/>
      <w:marBottom w:val="0"/>
      <w:divBdr>
        <w:top w:val="none" w:sz="0" w:space="0" w:color="auto"/>
        <w:left w:val="none" w:sz="0" w:space="0" w:color="auto"/>
        <w:bottom w:val="none" w:sz="0" w:space="0" w:color="auto"/>
        <w:right w:val="none" w:sz="0" w:space="0" w:color="auto"/>
      </w:divBdr>
    </w:div>
    <w:div w:id="21440382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v.ro/ro/guvernul/cabinetul-de-ministri/viceprim-ministru175074862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2CF46-91A0-4D70-A93B-A2C598641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2692</Words>
  <Characters>15351</Characters>
  <DocSecurity>0</DocSecurity>
  <Lines>127</Lines>
  <Paragraphs>36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2021-12-16T10:50:00Z</cp:lastPrinted>
  <dcterms:created xsi:type="dcterms:W3CDTF">2025-08-14T13:49:00Z</dcterms:created>
  <dcterms:modified xsi:type="dcterms:W3CDTF">2025-08-14T13:51:00Z</dcterms:modified>
</cp:coreProperties>
</file>