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046CD" w14:textId="70A58265" w:rsidR="006915BE" w:rsidRDefault="006915BE" w:rsidP="006915B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ro-RO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ro-RO" w:eastAsia="en-GB"/>
          <w14:ligatures w14:val="none"/>
        </w:rPr>
        <w:t>15 iulie 2025</w:t>
      </w:r>
    </w:p>
    <w:p w14:paraId="403E6783" w14:textId="77777777" w:rsidR="006915BE" w:rsidRDefault="006915BE" w:rsidP="006915B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ro-RO" w:eastAsia="en-GB"/>
          <w14:ligatures w14:val="none"/>
        </w:rPr>
      </w:pPr>
    </w:p>
    <w:p w14:paraId="4E0186C8" w14:textId="2551D25F" w:rsidR="006915BE" w:rsidRDefault="006915BE" w:rsidP="006915B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ro-RO" w:eastAsia="en-GB"/>
          <w14:ligatures w14:val="none"/>
        </w:rPr>
      </w:pPr>
      <w:r w:rsidRPr="006915B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ro-RO" w:eastAsia="en-GB"/>
          <w14:ligatures w14:val="none"/>
        </w:rPr>
        <w:t>Industria românească revine pe creștere în mai 2025, susținută de sectoarele prelucrătoare și energetice</w:t>
      </w:r>
    </w:p>
    <w:p w14:paraId="0814E996" w14:textId="77777777" w:rsidR="006915BE" w:rsidRDefault="006915BE" w:rsidP="006915B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ro-RO" w:eastAsia="en-GB"/>
          <w14:ligatures w14:val="none"/>
        </w:rPr>
      </w:pPr>
    </w:p>
    <w:p w14:paraId="0B676771" w14:textId="00C1137C" w:rsidR="006915BE" w:rsidRPr="006915BE" w:rsidRDefault="006915BE" w:rsidP="006915B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ro-RO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val="ro-RO" w:eastAsia="en-GB"/>
        </w:rPr>
        <w:drawing>
          <wp:inline distT="0" distB="0" distL="0" distR="0" wp14:anchorId="0A152975" wp14:editId="3515D652">
            <wp:extent cx="3914775" cy="2202007"/>
            <wp:effectExtent l="0" t="0" r="0" b="8255"/>
            <wp:docPr id="884138615" name="Imagine 1" descr="O imagine care conține text, captură de ecran, linie, Dreptunghi&#10;&#10;Conținutul generat de inteligența artificială poate fi inco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138615" name="Imagine 1" descr="O imagine care conține text, captură de ecran, linie, Dreptunghi&#10;&#10;Conținutul generat de inteligența artificială poate fi inco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555" cy="220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35F35" w14:textId="77777777" w:rsidR="006915BE" w:rsidRPr="006915BE" w:rsidRDefault="006915BE" w:rsidP="006915B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ro-RO" w:eastAsia="en-GB"/>
          <w14:ligatures w14:val="none"/>
        </w:rPr>
      </w:pPr>
    </w:p>
    <w:p w14:paraId="2B9C8BF6" w14:textId="77777777" w:rsidR="006915BE" w:rsidRPr="006915BE" w:rsidRDefault="006915BE" w:rsidP="006915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ro-RO" w:eastAsia="en-GB"/>
          <w14:ligatures w14:val="none"/>
        </w:rPr>
      </w:pPr>
      <w:r w:rsidRPr="006915BE">
        <w:rPr>
          <w:rFonts w:ascii="Times New Roman" w:eastAsia="Times New Roman" w:hAnsi="Times New Roman" w:cs="Times New Roman"/>
          <w:kern w:val="0"/>
          <w:sz w:val="22"/>
          <w:szCs w:val="22"/>
          <w:lang w:val="ro-RO" w:eastAsia="en-GB"/>
          <w14:ligatures w14:val="none"/>
        </w:rPr>
        <w:t>După o perioadă dificilă, industria românească marchează o revenire în luna mai 2025. Potrivit datelor INS publicate la 15 iulie, producția industrială a crescut cu 7,8% față de luna aprilie, pe seria brută, și cu 7,1% comparativ cu mai 2024. Aceasta este cea mai puternică evoluție lunară din ultimele luni, venită în principal din industria prelucrătoare (+9%) și din industria extractivă (+6%). Totuși, pe seria ajustată sezonier, care oferă o imagine mai stabilă, producția totală a scăzut cu 0,6% față de luna precedentă.</w:t>
      </w:r>
    </w:p>
    <w:p w14:paraId="2FB22606" w14:textId="77777777" w:rsidR="006915BE" w:rsidRPr="006915BE" w:rsidRDefault="006915BE" w:rsidP="006915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ro-RO" w:eastAsia="en-GB"/>
          <w14:ligatures w14:val="none"/>
        </w:rPr>
      </w:pPr>
      <w:r w:rsidRPr="006915BE">
        <w:rPr>
          <w:rFonts w:ascii="Times New Roman" w:eastAsia="Times New Roman" w:hAnsi="Times New Roman" w:cs="Times New Roman"/>
          <w:kern w:val="0"/>
          <w:sz w:val="22"/>
          <w:szCs w:val="22"/>
          <w:lang w:val="ro-RO" w:eastAsia="en-GB"/>
          <w14:ligatures w14:val="none"/>
        </w:rPr>
        <w:t>În comparație cu aceeași lună din 2024, toate cele trei componente industriale au înregistrat creșteri: prelucrătoare (+7,5%), energie (+7,5%) și extractivă (+1,1%). Această evoluție este importantă pentru IMM-urile implicate în lanțurile de aprovizionare, mai ales în sectoarele orientate spre export sau echipamente industriale.</w:t>
      </w:r>
    </w:p>
    <w:p w14:paraId="60697CDC" w14:textId="77777777" w:rsidR="006915BE" w:rsidRPr="006915BE" w:rsidRDefault="006915BE" w:rsidP="006915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ro-RO" w:eastAsia="en-GB"/>
          <w14:ligatures w14:val="none"/>
        </w:rPr>
      </w:pPr>
      <w:r w:rsidRPr="006915BE">
        <w:rPr>
          <w:rFonts w:ascii="Times New Roman" w:eastAsia="Times New Roman" w:hAnsi="Times New Roman" w:cs="Times New Roman"/>
          <w:kern w:val="0"/>
          <w:sz w:val="22"/>
          <w:szCs w:val="22"/>
          <w:lang w:val="ro-RO" w:eastAsia="en-GB"/>
          <w14:ligatures w14:val="none"/>
        </w:rPr>
        <w:t>Pe termen mediu, imaginea este mixtă: în perioada ianuarie–mai 2025, producția industrială a scăzut cu 2,8% față de aceeași perioadă a anului trecut, pe serie brută. Industria prelucrătoare rămâne în teritoriu negativ, cu un recul de 3,4%, iar extractivă cu –1,4%. Singura excepție este producția de energie, care a crescut ușor, cu 0,5%.</w:t>
      </w:r>
    </w:p>
    <w:p w14:paraId="49E7E51B" w14:textId="77777777" w:rsidR="006915BE" w:rsidRPr="006915BE" w:rsidRDefault="006915BE" w:rsidP="006915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ro-RO" w:eastAsia="en-GB"/>
          <w14:ligatures w14:val="none"/>
        </w:rPr>
      </w:pPr>
      <w:r w:rsidRPr="006915BE">
        <w:rPr>
          <w:rFonts w:ascii="Times New Roman" w:eastAsia="Times New Roman" w:hAnsi="Times New Roman" w:cs="Times New Roman"/>
          <w:kern w:val="0"/>
          <w:sz w:val="22"/>
          <w:szCs w:val="22"/>
          <w:lang w:val="ro-RO" w:eastAsia="en-GB"/>
          <w14:ligatures w14:val="none"/>
        </w:rPr>
        <w:t>Pentru antreprenori, aceste date transmit două mesaje clare: pe termen scurt, comenzile și producția cresc, mai ales în industriile intensive în capital sau energie. Dar pe termen mediu, incertitudinile persistă și este necesară prudență în planificarea stocurilor, investițiilor și a forței de muncă. Totodată, revigorarea sectorului energetic oferă oportunități indirecte pentru furnizorii de echipamente, servicii și tehnologie din zona eficienței și producției distribuite.</w:t>
      </w:r>
    </w:p>
    <w:p w14:paraId="5F93E770" w14:textId="77777777" w:rsidR="006849D0" w:rsidRPr="006915BE" w:rsidRDefault="006849D0">
      <w:pPr>
        <w:rPr>
          <w:lang w:val="ro-RO"/>
        </w:rPr>
      </w:pPr>
    </w:p>
    <w:sectPr w:rsidR="006849D0" w:rsidRPr="00691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469"/>
    <w:rsid w:val="00227469"/>
    <w:rsid w:val="006739B2"/>
    <w:rsid w:val="006849D0"/>
    <w:rsid w:val="006915BE"/>
    <w:rsid w:val="007E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28F89"/>
  <w15:chartTrackingRefBased/>
  <w15:docId w15:val="{F932BB02-2C5F-4C5A-AE59-27207A16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2274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27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2274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274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274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2274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274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274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274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274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274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2274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27469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27469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227469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27469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27469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27469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2274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227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2274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2274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227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227469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227469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227469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2274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227469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2274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PAVELESCU ALEXANDRA</dc:creator>
  <cp:keywords/>
  <dc:description/>
  <cp:lastModifiedBy>PAVELESCU ALEXANDRA</cp:lastModifiedBy>
  <cp:revision>3</cp:revision>
  <dcterms:created xsi:type="dcterms:W3CDTF">2025-07-16T09:59:00Z</dcterms:created>
  <dcterms:modified xsi:type="dcterms:W3CDTF">2025-07-16T10:02:00Z</dcterms:modified>
</cp:coreProperties>
</file>